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66" w:rsidRPr="00A13B31" w:rsidRDefault="00CB1772">
      <w:pPr>
        <w:tabs>
          <w:tab w:val="left" w:pos="8880"/>
        </w:tabs>
        <w:spacing w:before="53"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ragraph">
                  <wp:posOffset>204470</wp:posOffset>
                </wp:positionV>
                <wp:extent cx="5943600" cy="1270"/>
                <wp:effectExtent l="9525" t="13970" r="9525" b="1333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22"/>
                          <a:chExt cx="9360" cy="2"/>
                        </a:xfrm>
                      </wpg:grpSpPr>
                      <wps:wsp>
                        <wps:cNvPr id="5" name="Freeform 6"/>
                        <wps:cNvSpPr>
                          <a:spLocks/>
                        </wps:cNvSpPr>
                        <wps:spPr bwMode="auto">
                          <a:xfrm>
                            <a:off x="1440" y="32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 o:spid="_x0000_s1026" style="position:absolute;margin-left:1in;margin-top:16.1pt;width:468pt;height:.1pt;z-index:-251659264;mso-position-horizontal-relative:page" coordorigin="1440,32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">
                <v:shape id="Freeform 6" o:spid="_x0000_s1027" style="position:absolute;left:1440;top:3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P8QA&#10;AADaAAAADwAAAGRycy9kb3ducmV2LnhtbESPT2sCMRTE7wW/Q3iCt5rdgla2RhFFKIVS//XQ2+vm&#10;uVncvCxJ1PXbN0LB4zAzv2Gm88424kI+1I4V5MMMBHHpdM2VgsN+/TwBESKyxsYxKbhRgPms9zTF&#10;Qrsrb+myi5VIEA4FKjAxtoWUoTRkMQxdS5y8o/MWY5K+ktrjNcFtI1+ybCwt1pwWDLa0NFSedmer&#10;YLP+WvyYvd/K9nV0yz8+v1e/41ypQb9bvIGI1MVH+L/9rhWM4H4l3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z/EAAAA2gAAAA8AAAAAAAAAAAAAAAAAmAIAAGRycy9k&#10;b3ducmV2LnhtbFBLBQYAAAAABAAEAPUAAACJAwAAAAA=&#10;" path="m,l9360,e" filled="f" strokeweight=".35136mm">
                  <v:path arrowok="t" o:connecttype="custom" o:connectlocs="0,0;9360,0" o:connectangles="0,0"/>
                </v:shape>
                <w10:wrap anchorx="page"/>
              </v:group>
            </w:pict>
          </mc:Fallback>
        </mc:AlternateContent>
      </w:r>
      <w:r w:rsidRPr="00A13B31">
        <w:rPr>
          <w:rFonts w:ascii="Arial" w:eastAsia="Arial" w:hAnsi="Arial" w:cs="Arial"/>
          <w:sz w:val="20"/>
          <w:szCs w:val="20"/>
        </w:rPr>
        <w:t>O</w:t>
      </w:r>
      <w:r w:rsidRPr="00A13B31">
        <w:rPr>
          <w:rFonts w:ascii="Arial" w:eastAsia="Arial" w:hAnsi="Arial" w:cs="Arial"/>
          <w:sz w:val="20"/>
          <w:szCs w:val="20"/>
        </w:rPr>
        <w:tab/>
        <w:t>JMC15</w:t>
      </w:r>
    </w:p>
    <w:p w:rsidR="00BE5E66" w:rsidRPr="00A13B31" w:rsidRDefault="00BE5E66">
      <w:pPr>
        <w:spacing w:after="0" w:line="200" w:lineRule="exact"/>
        <w:rPr>
          <w:sz w:val="20"/>
          <w:szCs w:val="20"/>
        </w:rPr>
      </w:pPr>
    </w:p>
    <w:p w:rsidR="00BE5E66" w:rsidRPr="00A13B31" w:rsidRDefault="00BE5E66">
      <w:pPr>
        <w:spacing w:after="0" w:line="200" w:lineRule="exact"/>
        <w:rPr>
          <w:sz w:val="20"/>
          <w:szCs w:val="20"/>
        </w:rPr>
      </w:pPr>
    </w:p>
    <w:p w:rsidR="00BE5E66" w:rsidRPr="00A13B31" w:rsidRDefault="00BE5E66">
      <w:pPr>
        <w:spacing w:after="0" w:line="200" w:lineRule="exact"/>
        <w:rPr>
          <w:sz w:val="20"/>
          <w:szCs w:val="20"/>
        </w:rPr>
      </w:pPr>
    </w:p>
    <w:p w:rsidR="00BE5E66" w:rsidRPr="00A13B31" w:rsidRDefault="00BE5E66">
      <w:pPr>
        <w:spacing w:after="0" w:line="200" w:lineRule="exact"/>
        <w:rPr>
          <w:sz w:val="20"/>
          <w:szCs w:val="20"/>
        </w:rPr>
      </w:pPr>
    </w:p>
    <w:p w:rsidR="00BE5E66" w:rsidRPr="00A13B31" w:rsidRDefault="00BE5E66">
      <w:pPr>
        <w:spacing w:before="1" w:after="0" w:line="200" w:lineRule="exact"/>
        <w:rPr>
          <w:sz w:val="20"/>
          <w:szCs w:val="20"/>
        </w:rPr>
      </w:pPr>
    </w:p>
    <w:p w:rsidR="00BE5E66" w:rsidRPr="0006129B" w:rsidRDefault="00C50CFB">
      <w:pPr>
        <w:spacing w:before="14" w:after="0" w:line="240" w:lineRule="auto"/>
        <w:ind w:left="1701" w:right="1662"/>
        <w:jc w:val="center"/>
        <w:rPr>
          <w:rFonts w:ascii="Arial" w:eastAsia="Arial" w:hAnsi="Arial" w:cs="Arial"/>
          <w:sz w:val="28"/>
          <w:szCs w:val="28"/>
        </w:rPr>
      </w:pPr>
      <w:r>
        <w:rPr>
          <w:rFonts w:ascii="Arial" w:eastAsia="Arial" w:hAnsi="Arial" w:cs="Arial"/>
          <w:b/>
          <w:bCs/>
          <w:spacing w:val="-5"/>
          <w:w w:val="99"/>
          <w:sz w:val="28"/>
          <w:szCs w:val="28"/>
        </w:rPr>
        <w:t>M</w:t>
      </w:r>
      <w:r w:rsidR="000E4E6B">
        <w:rPr>
          <w:rFonts w:ascii="Arial" w:eastAsia="Arial" w:hAnsi="Arial" w:cs="Arial"/>
          <w:b/>
          <w:bCs/>
          <w:spacing w:val="-5"/>
          <w:w w:val="99"/>
          <w:sz w:val="28"/>
          <w:szCs w:val="28"/>
        </w:rPr>
        <w:t xml:space="preserve">odification </w:t>
      </w:r>
      <w:r>
        <w:rPr>
          <w:rFonts w:ascii="Arial" w:eastAsia="Arial" w:hAnsi="Arial" w:cs="Arial"/>
          <w:b/>
          <w:bCs/>
          <w:spacing w:val="-5"/>
          <w:w w:val="99"/>
          <w:sz w:val="28"/>
          <w:szCs w:val="28"/>
        </w:rPr>
        <w:t xml:space="preserve">of the bulk chain conformation in </w:t>
      </w:r>
      <w:r w:rsidR="0006129B">
        <w:rPr>
          <w:rFonts w:ascii="Arial" w:eastAsia="Arial" w:hAnsi="Arial" w:cs="Arial"/>
          <w:b/>
          <w:bCs/>
          <w:spacing w:val="-5"/>
          <w:w w:val="99"/>
          <w:sz w:val="28"/>
          <w:szCs w:val="28"/>
        </w:rPr>
        <w:t>ultra-thin pol</w:t>
      </w:r>
      <w:r w:rsidR="0006129B" w:rsidRPr="0006129B">
        <w:rPr>
          <w:rFonts w:ascii="Arial" w:eastAsia="Arial" w:hAnsi="Arial" w:cs="Arial"/>
          <w:b/>
          <w:bCs/>
          <w:spacing w:val="-5"/>
          <w:w w:val="99"/>
          <w:sz w:val="28"/>
          <w:szCs w:val="28"/>
        </w:rPr>
        <w:t xml:space="preserve">ymer films </w:t>
      </w:r>
      <w:r w:rsidR="00AB6CC0" w:rsidRPr="0006129B">
        <w:rPr>
          <w:rFonts w:ascii="Arial" w:eastAsia="Arial" w:hAnsi="Arial" w:cs="Arial"/>
          <w:b/>
          <w:bCs/>
          <w:spacing w:val="-5"/>
          <w:w w:val="99"/>
          <w:sz w:val="28"/>
          <w:szCs w:val="28"/>
        </w:rPr>
        <w:t>observed by Small Angle Neutron Scattering</w:t>
      </w:r>
    </w:p>
    <w:p w:rsidR="00BE5E66" w:rsidRPr="0006129B" w:rsidRDefault="00BE5E66">
      <w:pPr>
        <w:spacing w:before="18" w:after="0" w:line="260" w:lineRule="exact"/>
        <w:rPr>
          <w:sz w:val="26"/>
          <w:szCs w:val="26"/>
        </w:rPr>
      </w:pPr>
    </w:p>
    <w:p w:rsidR="00BE5E66" w:rsidRPr="00233A6A" w:rsidRDefault="0006129B" w:rsidP="00AC3673">
      <w:pPr>
        <w:spacing w:after="0" w:line="240" w:lineRule="auto"/>
        <w:ind w:left="1701" w:right="2350"/>
        <w:jc w:val="center"/>
        <w:rPr>
          <w:rFonts w:ascii="Arial" w:eastAsia="Arial" w:hAnsi="Arial" w:cs="Arial"/>
          <w:sz w:val="24"/>
          <w:lang w:val="fr-FR"/>
        </w:rPr>
      </w:pPr>
      <w:r w:rsidRPr="004A29F7">
        <w:rPr>
          <w:rFonts w:ascii="Arial" w:eastAsia="Arial" w:hAnsi="Arial" w:cs="Arial"/>
          <w:sz w:val="24"/>
          <w:u w:color="000000"/>
        </w:rPr>
        <w:t xml:space="preserve">        </w:t>
      </w:r>
      <w:r w:rsidR="00233A6A" w:rsidRPr="00233A6A">
        <w:rPr>
          <w:rFonts w:ascii="Arial" w:eastAsia="Arial" w:hAnsi="Arial" w:cs="Arial"/>
          <w:sz w:val="24"/>
          <w:u w:color="000000"/>
          <w:lang w:val="fr-FR"/>
        </w:rPr>
        <w:t>A</w:t>
      </w:r>
      <w:r w:rsidR="00CB1772" w:rsidRPr="00233A6A">
        <w:rPr>
          <w:rFonts w:ascii="Arial" w:eastAsia="Arial" w:hAnsi="Arial" w:cs="Arial"/>
          <w:sz w:val="24"/>
          <w:u w:color="000000"/>
          <w:lang w:val="fr-FR"/>
        </w:rPr>
        <w:t>.</w:t>
      </w:r>
      <w:r w:rsidR="00CB1772" w:rsidRPr="00233A6A">
        <w:rPr>
          <w:rFonts w:ascii="Arial" w:eastAsia="Arial" w:hAnsi="Arial" w:cs="Arial"/>
          <w:spacing w:val="-6"/>
          <w:sz w:val="24"/>
          <w:u w:color="000000"/>
          <w:lang w:val="fr-FR"/>
        </w:rPr>
        <w:t xml:space="preserve"> </w:t>
      </w:r>
      <w:r w:rsidR="00AC3673">
        <w:rPr>
          <w:rFonts w:ascii="Arial" w:eastAsia="Arial" w:hAnsi="Arial" w:cs="Arial"/>
          <w:spacing w:val="-6"/>
          <w:sz w:val="24"/>
          <w:u w:color="000000"/>
          <w:lang w:val="fr-FR"/>
        </w:rPr>
        <w:t>Brûlet</w:t>
      </w:r>
      <w:r>
        <w:rPr>
          <w:rFonts w:ascii="Arial" w:eastAsia="Arial" w:hAnsi="Arial" w:cs="Arial"/>
          <w:w w:val="85"/>
          <w:sz w:val="24"/>
          <w:u w:color="000000"/>
          <w:vertAlign w:val="superscript"/>
          <w:lang w:val="fr-FR"/>
        </w:rPr>
        <w:t>1</w:t>
      </w:r>
      <w:r w:rsidR="00233A6A">
        <w:rPr>
          <w:rFonts w:ascii="Arial" w:eastAsia="Arial" w:hAnsi="Arial" w:cs="Arial"/>
          <w:sz w:val="24"/>
          <w:lang w:val="fr-FR"/>
        </w:rPr>
        <w:t xml:space="preserve">, </w:t>
      </w:r>
      <w:r w:rsidR="00233A6A" w:rsidRPr="00233A6A">
        <w:rPr>
          <w:rFonts w:ascii="Arial" w:eastAsia="Arial" w:hAnsi="Arial" w:cs="Arial"/>
          <w:spacing w:val="9"/>
          <w:sz w:val="24"/>
          <w:lang w:val="fr-FR"/>
        </w:rPr>
        <w:t>A. Radulescu</w:t>
      </w:r>
      <w:r w:rsidR="00233A6A" w:rsidRPr="0006129B">
        <w:rPr>
          <w:rFonts w:ascii="Arial" w:eastAsia="Arial" w:hAnsi="Arial" w:cs="Arial"/>
          <w:spacing w:val="9"/>
          <w:sz w:val="24"/>
          <w:vertAlign w:val="superscript"/>
          <w:lang w:val="fr-FR"/>
        </w:rPr>
        <w:t>2</w:t>
      </w:r>
      <w:r w:rsidR="00233A6A" w:rsidRPr="00233A6A">
        <w:rPr>
          <w:rFonts w:ascii="Arial" w:eastAsia="Arial" w:hAnsi="Arial" w:cs="Arial"/>
          <w:spacing w:val="9"/>
          <w:sz w:val="24"/>
          <w:lang w:val="fr-FR"/>
        </w:rPr>
        <w:t xml:space="preserve">, </w:t>
      </w:r>
      <w:r w:rsidR="00233A6A" w:rsidRPr="00233A6A">
        <w:rPr>
          <w:rFonts w:ascii="Arial" w:eastAsia="Arial" w:hAnsi="Arial" w:cs="Arial"/>
          <w:sz w:val="24"/>
          <w:lang w:val="fr-FR"/>
        </w:rPr>
        <w:t>F</w:t>
      </w:r>
      <w:r w:rsidR="00CB1772" w:rsidRPr="00233A6A">
        <w:rPr>
          <w:rFonts w:ascii="Arial" w:eastAsia="Arial" w:hAnsi="Arial" w:cs="Arial"/>
          <w:sz w:val="24"/>
          <w:lang w:val="fr-FR"/>
        </w:rPr>
        <w:t>.</w:t>
      </w:r>
      <w:r w:rsidR="00CB1772" w:rsidRPr="00233A6A">
        <w:rPr>
          <w:rFonts w:ascii="Arial" w:eastAsia="Arial" w:hAnsi="Arial" w:cs="Arial"/>
          <w:spacing w:val="3"/>
          <w:sz w:val="24"/>
          <w:lang w:val="fr-FR"/>
        </w:rPr>
        <w:t xml:space="preserve"> </w:t>
      </w:r>
      <w:r w:rsidR="00AC3673">
        <w:rPr>
          <w:rFonts w:ascii="Arial" w:eastAsia="Arial" w:hAnsi="Arial" w:cs="Arial"/>
          <w:spacing w:val="3"/>
          <w:sz w:val="24"/>
          <w:lang w:val="fr-FR"/>
        </w:rPr>
        <w:t>Cousin</w:t>
      </w:r>
      <w:r>
        <w:rPr>
          <w:rFonts w:ascii="Arial" w:eastAsia="Arial" w:hAnsi="Arial" w:cs="Arial"/>
          <w:spacing w:val="-5"/>
          <w:w w:val="89"/>
          <w:sz w:val="24"/>
          <w:vertAlign w:val="superscript"/>
          <w:lang w:val="fr-FR"/>
        </w:rPr>
        <w:t>1</w:t>
      </w:r>
      <w:r w:rsidR="00233A6A" w:rsidRPr="00233A6A">
        <w:rPr>
          <w:rFonts w:ascii="Arial" w:eastAsia="Arial" w:hAnsi="Arial" w:cs="Arial"/>
          <w:spacing w:val="9"/>
          <w:sz w:val="24"/>
          <w:lang w:val="fr-FR"/>
        </w:rPr>
        <w:t>,</w:t>
      </w:r>
      <w:r w:rsidR="00233A6A">
        <w:rPr>
          <w:rFonts w:ascii="Arial" w:eastAsia="Arial" w:hAnsi="Arial" w:cs="Arial"/>
          <w:spacing w:val="9"/>
          <w:sz w:val="24"/>
          <w:lang w:val="fr-FR"/>
        </w:rPr>
        <w:t xml:space="preserve"> </w:t>
      </w:r>
      <w:r w:rsidR="00233A6A" w:rsidRPr="00233A6A">
        <w:rPr>
          <w:rFonts w:ascii="Arial" w:eastAsia="Arial" w:hAnsi="Arial" w:cs="Arial"/>
          <w:sz w:val="24"/>
          <w:lang w:val="fr-FR"/>
        </w:rPr>
        <w:t>F</w:t>
      </w:r>
      <w:r w:rsidR="00CB1772" w:rsidRPr="00233A6A">
        <w:rPr>
          <w:rFonts w:ascii="Arial" w:eastAsia="Arial" w:hAnsi="Arial" w:cs="Arial"/>
          <w:sz w:val="24"/>
          <w:lang w:val="fr-FR"/>
        </w:rPr>
        <w:t>.</w:t>
      </w:r>
      <w:r w:rsidR="00CB1772" w:rsidRPr="00233A6A">
        <w:rPr>
          <w:rFonts w:ascii="Arial" w:eastAsia="Arial" w:hAnsi="Arial" w:cs="Arial"/>
          <w:spacing w:val="-22"/>
          <w:sz w:val="24"/>
          <w:lang w:val="fr-FR"/>
        </w:rPr>
        <w:t xml:space="preserve"> </w:t>
      </w:r>
      <w:r w:rsidR="00233A6A" w:rsidRPr="00233A6A">
        <w:rPr>
          <w:rFonts w:ascii="Arial" w:eastAsia="Arial" w:hAnsi="Arial" w:cs="Arial"/>
          <w:spacing w:val="-22"/>
          <w:sz w:val="24"/>
          <w:lang w:val="fr-FR"/>
        </w:rPr>
        <w:t>Boué</w:t>
      </w:r>
      <w:r>
        <w:rPr>
          <w:rFonts w:ascii="Arial" w:eastAsia="Arial" w:hAnsi="Arial" w:cs="Arial"/>
          <w:spacing w:val="-22"/>
          <w:sz w:val="24"/>
          <w:lang w:val="fr-FR"/>
        </w:rPr>
        <w:t xml:space="preserve"> </w:t>
      </w:r>
      <w:r>
        <w:rPr>
          <w:rFonts w:ascii="Arial" w:eastAsia="Arial" w:hAnsi="Arial" w:cs="Arial"/>
          <w:spacing w:val="-22"/>
          <w:sz w:val="24"/>
          <w:vertAlign w:val="superscript"/>
          <w:lang w:val="fr-FR"/>
        </w:rPr>
        <w:t>3</w:t>
      </w:r>
    </w:p>
    <w:p w:rsidR="00BE5E66" w:rsidRPr="00233A6A" w:rsidRDefault="00BE5E66">
      <w:pPr>
        <w:spacing w:before="18" w:after="0" w:line="260" w:lineRule="exact"/>
        <w:rPr>
          <w:lang w:val="fr-FR"/>
        </w:rPr>
      </w:pPr>
    </w:p>
    <w:p w:rsidR="00233A6A" w:rsidRPr="00A13B31" w:rsidRDefault="00233A6A" w:rsidP="00233A6A">
      <w:pPr>
        <w:spacing w:before="71" w:after="0" w:line="240" w:lineRule="auto"/>
        <w:ind w:left="617" w:right="-20"/>
        <w:rPr>
          <w:rFonts w:ascii="Arial" w:eastAsia="Arial" w:hAnsi="Arial" w:cs="Arial"/>
          <w:sz w:val="18"/>
          <w:szCs w:val="18"/>
          <w:lang w:val="fr-FR"/>
        </w:rPr>
      </w:pPr>
      <w:r w:rsidRPr="00A13B31">
        <w:rPr>
          <w:rFonts w:ascii="Arial" w:eastAsia="Arial" w:hAnsi="Arial" w:cs="Arial"/>
          <w:position w:val="8"/>
          <w:sz w:val="18"/>
          <w:szCs w:val="18"/>
          <w:lang w:val="fr-FR"/>
        </w:rPr>
        <w:t>1</w:t>
      </w:r>
      <w:r w:rsidRPr="00A13B31">
        <w:rPr>
          <w:rFonts w:ascii="Arial" w:eastAsia="Arial" w:hAnsi="Arial" w:cs="Arial"/>
          <w:spacing w:val="18"/>
          <w:position w:val="8"/>
          <w:sz w:val="18"/>
          <w:szCs w:val="18"/>
          <w:lang w:val="fr-FR"/>
        </w:rPr>
        <w:t xml:space="preserve"> </w:t>
      </w:r>
      <w:r w:rsidRPr="00A13B31">
        <w:rPr>
          <w:rFonts w:ascii="Arial" w:eastAsia="Arial" w:hAnsi="Arial" w:cs="Arial"/>
          <w:i/>
          <w:w w:val="93"/>
          <w:sz w:val="18"/>
          <w:szCs w:val="18"/>
          <w:lang w:val="fr-FR"/>
        </w:rPr>
        <w:t>L</w:t>
      </w:r>
      <w:r w:rsidR="00A13B31">
        <w:rPr>
          <w:rFonts w:ascii="Arial" w:eastAsia="Arial" w:hAnsi="Arial" w:cs="Arial"/>
          <w:i/>
          <w:w w:val="93"/>
          <w:sz w:val="18"/>
          <w:szCs w:val="18"/>
          <w:lang w:val="fr-FR"/>
        </w:rPr>
        <w:t xml:space="preserve">aboratoire </w:t>
      </w:r>
      <w:r w:rsidRPr="00A13B31">
        <w:rPr>
          <w:rFonts w:ascii="Arial" w:eastAsia="Arial" w:hAnsi="Arial" w:cs="Arial"/>
          <w:i/>
          <w:w w:val="93"/>
          <w:sz w:val="18"/>
          <w:szCs w:val="18"/>
          <w:lang w:val="fr-FR"/>
        </w:rPr>
        <w:t>Léon Brillouin, UMR12 CEA</w:t>
      </w:r>
      <w:r w:rsidR="00A13B31">
        <w:rPr>
          <w:rFonts w:ascii="Arial" w:eastAsia="Arial" w:hAnsi="Arial" w:cs="Arial"/>
          <w:i/>
          <w:w w:val="93"/>
          <w:sz w:val="18"/>
          <w:szCs w:val="18"/>
          <w:lang w:val="fr-FR"/>
        </w:rPr>
        <w:t>-</w:t>
      </w:r>
      <w:r w:rsidRPr="00A13B31">
        <w:rPr>
          <w:rFonts w:ascii="Arial" w:eastAsia="Arial" w:hAnsi="Arial" w:cs="Arial"/>
          <w:i/>
          <w:w w:val="93"/>
          <w:sz w:val="18"/>
          <w:szCs w:val="18"/>
          <w:lang w:val="fr-FR"/>
        </w:rPr>
        <w:t>CNRS, Saclay,</w:t>
      </w:r>
      <w:r w:rsidRPr="00A13B31">
        <w:rPr>
          <w:rFonts w:ascii="Arial" w:eastAsia="Arial" w:hAnsi="Arial" w:cs="Arial"/>
          <w:i/>
          <w:spacing w:val="21"/>
          <w:w w:val="87"/>
          <w:sz w:val="18"/>
          <w:szCs w:val="18"/>
          <w:lang w:val="fr-FR"/>
        </w:rPr>
        <w:t xml:space="preserve"> </w:t>
      </w:r>
      <w:r w:rsidRPr="00A13B31">
        <w:rPr>
          <w:rFonts w:ascii="Arial" w:eastAsia="Arial" w:hAnsi="Arial" w:cs="Arial"/>
          <w:i/>
          <w:spacing w:val="-5"/>
          <w:sz w:val="18"/>
          <w:szCs w:val="18"/>
          <w:lang w:val="fr-FR"/>
        </w:rPr>
        <w:t>F</w:t>
      </w:r>
      <w:r w:rsidRPr="00A13B31">
        <w:rPr>
          <w:rFonts w:ascii="Arial" w:eastAsia="Arial" w:hAnsi="Arial" w:cs="Arial"/>
          <w:i/>
          <w:sz w:val="18"/>
          <w:szCs w:val="18"/>
          <w:lang w:val="fr-FR"/>
        </w:rPr>
        <w:t>rance</w:t>
      </w:r>
    </w:p>
    <w:p w:rsidR="00BE5E66" w:rsidRPr="00A13B31" w:rsidRDefault="00CB1772">
      <w:pPr>
        <w:spacing w:after="0" w:line="240" w:lineRule="auto"/>
        <w:ind w:left="617" w:right="-20"/>
        <w:rPr>
          <w:rFonts w:ascii="Arial" w:eastAsia="Arial" w:hAnsi="Arial" w:cs="Arial"/>
          <w:b/>
          <w:i/>
          <w:sz w:val="18"/>
          <w:szCs w:val="18"/>
        </w:rPr>
      </w:pPr>
      <w:r w:rsidRPr="00A13B31">
        <w:rPr>
          <w:rFonts w:ascii="Arial" w:eastAsia="Arial" w:hAnsi="Arial" w:cs="Arial"/>
          <w:position w:val="8"/>
          <w:sz w:val="18"/>
          <w:szCs w:val="18"/>
        </w:rPr>
        <w:t>2</w:t>
      </w:r>
      <w:r w:rsidRPr="00A13B31">
        <w:rPr>
          <w:rFonts w:ascii="Arial" w:eastAsia="Arial" w:hAnsi="Arial" w:cs="Arial"/>
          <w:spacing w:val="18"/>
          <w:position w:val="8"/>
          <w:sz w:val="18"/>
          <w:szCs w:val="18"/>
        </w:rPr>
        <w:t xml:space="preserve"> </w:t>
      </w:r>
      <w:r w:rsidR="00C4348F" w:rsidRPr="00A13B31">
        <w:rPr>
          <w:rStyle w:val="lev"/>
          <w:rFonts w:ascii="Arial" w:hAnsi="Arial" w:cs="Arial"/>
          <w:b w:val="0"/>
          <w:i/>
          <w:sz w:val="18"/>
          <w:szCs w:val="18"/>
          <w:lang w:val="en"/>
        </w:rPr>
        <w:t>Jülich Centre for Neutron Science, Maier</w:t>
      </w:r>
      <w:r w:rsidR="00AC3673" w:rsidRPr="00A13B31">
        <w:rPr>
          <w:rStyle w:val="lev"/>
          <w:rFonts w:ascii="Arial" w:hAnsi="Arial" w:cs="Arial"/>
          <w:b w:val="0"/>
          <w:i/>
          <w:sz w:val="18"/>
          <w:szCs w:val="18"/>
          <w:lang w:val="en"/>
        </w:rPr>
        <w:t>-</w:t>
      </w:r>
      <w:r w:rsidR="00C4348F" w:rsidRPr="00A13B31">
        <w:rPr>
          <w:rStyle w:val="lev"/>
          <w:rFonts w:ascii="Arial" w:hAnsi="Arial" w:cs="Arial"/>
          <w:b w:val="0"/>
          <w:i/>
          <w:sz w:val="18"/>
          <w:szCs w:val="18"/>
          <w:lang w:val="en"/>
        </w:rPr>
        <w:t>Leibnitz Zentrum, Garching, Germany</w:t>
      </w:r>
    </w:p>
    <w:p w:rsidR="00BE5E66" w:rsidRPr="00212CA0" w:rsidRDefault="00CB1772">
      <w:pPr>
        <w:spacing w:before="71" w:after="0" w:line="240" w:lineRule="auto"/>
        <w:ind w:left="617" w:right="-20"/>
        <w:rPr>
          <w:rFonts w:ascii="Arial" w:eastAsia="Arial" w:hAnsi="Arial" w:cs="Arial"/>
          <w:i/>
          <w:sz w:val="18"/>
          <w:szCs w:val="18"/>
        </w:rPr>
      </w:pPr>
      <w:proofErr w:type="gramStart"/>
      <w:r w:rsidRPr="00212CA0">
        <w:rPr>
          <w:rFonts w:ascii="Arial" w:eastAsia="Arial" w:hAnsi="Arial" w:cs="Arial"/>
          <w:position w:val="8"/>
          <w:sz w:val="18"/>
          <w:szCs w:val="18"/>
        </w:rPr>
        <w:t>3</w:t>
      </w:r>
      <w:r w:rsidRPr="00212CA0">
        <w:rPr>
          <w:rFonts w:ascii="Arial" w:eastAsia="Arial" w:hAnsi="Arial" w:cs="Arial"/>
          <w:spacing w:val="18"/>
          <w:position w:val="8"/>
          <w:sz w:val="18"/>
          <w:szCs w:val="18"/>
        </w:rPr>
        <w:t xml:space="preserve"> </w:t>
      </w:r>
      <w:r w:rsidR="00943AB6" w:rsidRPr="00212CA0">
        <w:rPr>
          <w:rFonts w:ascii="Arial" w:hAnsi="Arial" w:cs="Arial"/>
          <w:i/>
          <w:sz w:val="18"/>
          <w:szCs w:val="18"/>
        </w:rPr>
        <w:t>UMR GMPA- INRA-</w:t>
      </w:r>
      <w:proofErr w:type="spellStart"/>
      <w:r w:rsidR="00943AB6" w:rsidRPr="00212CA0">
        <w:rPr>
          <w:rFonts w:ascii="Arial" w:hAnsi="Arial" w:cs="Arial"/>
          <w:i/>
          <w:sz w:val="18"/>
          <w:szCs w:val="18"/>
        </w:rPr>
        <w:t>AgroParisTech</w:t>
      </w:r>
      <w:proofErr w:type="spellEnd"/>
      <w:r w:rsidR="00943AB6" w:rsidRPr="00212CA0">
        <w:rPr>
          <w:rFonts w:ascii="Arial" w:hAnsi="Arial" w:cs="Arial"/>
          <w:i/>
          <w:sz w:val="18"/>
          <w:szCs w:val="18"/>
        </w:rPr>
        <w:t>-</w:t>
      </w:r>
      <w:proofErr w:type="spellStart"/>
      <w:r w:rsidR="00943AB6" w:rsidRPr="00212CA0">
        <w:rPr>
          <w:rFonts w:ascii="Arial" w:hAnsi="Arial" w:cs="Arial"/>
          <w:i/>
          <w:sz w:val="18"/>
          <w:szCs w:val="18"/>
        </w:rPr>
        <w:t>UPSay</w:t>
      </w:r>
      <w:proofErr w:type="spellEnd"/>
      <w:proofErr w:type="gramEnd"/>
      <w:r w:rsidR="00943AB6" w:rsidRPr="00212CA0">
        <w:rPr>
          <w:rFonts w:ascii="Arial" w:eastAsia="Arial" w:hAnsi="Arial" w:cs="Arial"/>
          <w:i/>
          <w:w w:val="92"/>
          <w:sz w:val="18"/>
          <w:szCs w:val="18"/>
        </w:rPr>
        <w:t xml:space="preserve">, </w:t>
      </w:r>
      <w:proofErr w:type="spellStart"/>
      <w:r w:rsidR="0039168E" w:rsidRPr="00212CA0">
        <w:rPr>
          <w:rFonts w:ascii="Arial" w:hAnsi="Arial" w:cs="Arial"/>
          <w:i/>
          <w:sz w:val="18"/>
          <w:szCs w:val="18"/>
        </w:rPr>
        <w:t>Thiverval-Grignon</w:t>
      </w:r>
      <w:proofErr w:type="spellEnd"/>
      <w:r w:rsidR="0039168E" w:rsidRPr="00212CA0">
        <w:rPr>
          <w:rFonts w:ascii="Arial" w:eastAsia="Arial" w:hAnsi="Arial" w:cs="Arial"/>
          <w:i/>
          <w:w w:val="92"/>
          <w:sz w:val="18"/>
          <w:szCs w:val="18"/>
        </w:rPr>
        <w:t xml:space="preserve">, </w:t>
      </w:r>
      <w:r w:rsidRPr="00212CA0">
        <w:rPr>
          <w:rFonts w:ascii="Arial" w:eastAsia="Arial" w:hAnsi="Arial" w:cs="Arial"/>
          <w:i/>
          <w:spacing w:val="-5"/>
          <w:sz w:val="18"/>
          <w:szCs w:val="18"/>
        </w:rPr>
        <w:t>F</w:t>
      </w:r>
      <w:r w:rsidRPr="00212CA0">
        <w:rPr>
          <w:rFonts w:ascii="Arial" w:eastAsia="Arial" w:hAnsi="Arial" w:cs="Arial"/>
          <w:i/>
          <w:sz w:val="18"/>
          <w:szCs w:val="18"/>
        </w:rPr>
        <w:t>rance</w:t>
      </w:r>
    </w:p>
    <w:p w:rsidR="00BE5E66" w:rsidRPr="00212CA0" w:rsidRDefault="00BE5E66">
      <w:pPr>
        <w:spacing w:after="0" w:line="200" w:lineRule="exact"/>
        <w:rPr>
          <w:sz w:val="20"/>
          <w:szCs w:val="20"/>
        </w:rPr>
      </w:pPr>
    </w:p>
    <w:p w:rsidR="00BE5E66" w:rsidRPr="00212CA0" w:rsidRDefault="00BE5E66">
      <w:pPr>
        <w:spacing w:before="14" w:after="0" w:line="200" w:lineRule="exact"/>
        <w:rPr>
          <w:sz w:val="20"/>
          <w:szCs w:val="20"/>
        </w:rPr>
      </w:pPr>
    </w:p>
    <w:p w:rsidR="009A2C21" w:rsidRPr="009A2C21" w:rsidRDefault="009A2C21" w:rsidP="009A2C21">
      <w:pPr>
        <w:autoSpaceDE w:val="0"/>
        <w:autoSpaceDN w:val="0"/>
        <w:adjustRightInd w:val="0"/>
        <w:ind w:firstLine="357"/>
        <w:jc w:val="both"/>
        <w:rPr>
          <w:rFonts w:ascii="Arial" w:hAnsi="Arial" w:cs="Arial"/>
          <w:sz w:val="24"/>
          <w:szCs w:val="24"/>
        </w:rPr>
      </w:pPr>
      <w:r w:rsidRPr="009A2C21">
        <w:rPr>
          <w:rFonts w:ascii="Arial" w:hAnsi="Arial" w:cs="Arial"/>
          <w:sz w:val="24"/>
          <w:szCs w:val="24"/>
        </w:rPr>
        <w:t>The stability of thin polymer films on solid substrates has attracted significant interest to fundamental studies on the molecular processes and the physics that govern the behavior of polymer chains under confinement. In particular, deviations of the glass transition temperature,</w:t>
      </w:r>
      <w:r w:rsidR="004E47C9">
        <w:rPr>
          <w:rFonts w:ascii="Arial" w:hAnsi="Arial" w:cs="Arial"/>
          <w:sz w:val="24"/>
          <w:szCs w:val="24"/>
        </w:rPr>
        <w:t xml:space="preserve"> </w:t>
      </w:r>
      <w:proofErr w:type="spellStart"/>
      <w:proofErr w:type="gramStart"/>
      <w:r w:rsidRPr="009A2C21">
        <w:rPr>
          <w:rFonts w:ascii="Arial" w:hAnsi="Arial" w:cs="Arial"/>
          <w:sz w:val="24"/>
          <w:szCs w:val="24"/>
        </w:rPr>
        <w:t>T</w:t>
      </w:r>
      <w:r w:rsidRPr="009A2C21">
        <w:rPr>
          <w:rFonts w:ascii="Arial" w:hAnsi="Arial" w:cs="Arial"/>
          <w:sz w:val="24"/>
          <w:szCs w:val="24"/>
          <w:vertAlign w:val="subscript"/>
        </w:rPr>
        <w:t>g</w:t>
      </w:r>
      <w:proofErr w:type="spellEnd"/>
      <w:proofErr w:type="gramEnd"/>
      <w:r w:rsidRPr="009A2C21">
        <w:rPr>
          <w:rFonts w:ascii="Arial" w:hAnsi="Arial" w:cs="Arial"/>
          <w:sz w:val="24"/>
          <w:szCs w:val="24"/>
        </w:rPr>
        <w:t xml:space="preserve">, from bulk values observed in ultra-thin films led to numerous works on polymer dynamics. For </w:t>
      </w:r>
      <w:r w:rsidRPr="009A2C21">
        <w:rPr>
          <w:rFonts w:ascii="Arial" w:hAnsi="Arial" w:cs="Arial"/>
          <w:b/>
          <w:sz w:val="24"/>
          <w:szCs w:val="24"/>
        </w:rPr>
        <w:t xml:space="preserve">polystyrene (PS), </w:t>
      </w:r>
      <w:r w:rsidR="00943AB6">
        <w:rPr>
          <w:rFonts w:ascii="Arial" w:hAnsi="Arial" w:cs="Arial"/>
          <w:b/>
          <w:sz w:val="24"/>
          <w:szCs w:val="24"/>
        </w:rPr>
        <w:t xml:space="preserve">the </w:t>
      </w:r>
      <w:proofErr w:type="spellStart"/>
      <w:r w:rsidRPr="009A2C21">
        <w:rPr>
          <w:rFonts w:ascii="Arial" w:hAnsi="Arial" w:cs="Arial"/>
          <w:b/>
          <w:sz w:val="24"/>
          <w:szCs w:val="24"/>
        </w:rPr>
        <w:t>T</w:t>
      </w:r>
      <w:r w:rsidRPr="009A2C21">
        <w:rPr>
          <w:rFonts w:ascii="Arial" w:hAnsi="Arial" w:cs="Arial"/>
          <w:b/>
          <w:sz w:val="24"/>
          <w:szCs w:val="24"/>
          <w:vertAlign w:val="subscript"/>
        </w:rPr>
        <w:t>g</w:t>
      </w:r>
      <w:proofErr w:type="spellEnd"/>
      <w:r w:rsidRPr="009A2C21">
        <w:rPr>
          <w:rFonts w:ascii="Arial" w:hAnsi="Arial" w:cs="Arial"/>
          <w:b/>
          <w:sz w:val="24"/>
          <w:szCs w:val="24"/>
        </w:rPr>
        <w:t xml:space="preserve"> value decreases with decreasing film thickness h, for h&lt;50nm</w:t>
      </w:r>
      <w:r w:rsidRPr="009A2C21">
        <w:rPr>
          <w:rFonts w:ascii="Arial" w:hAnsi="Arial" w:cs="Arial"/>
          <w:sz w:val="24"/>
          <w:szCs w:val="24"/>
        </w:rPr>
        <w:t>.</w:t>
      </w:r>
      <w:r w:rsidRPr="009A2C21">
        <w:rPr>
          <w:rFonts w:ascii="Arial" w:hAnsi="Arial" w:cs="Arial"/>
          <w:sz w:val="24"/>
          <w:szCs w:val="24"/>
          <w:vertAlign w:val="superscript"/>
        </w:rPr>
        <w:t xml:space="preserve">1 </w:t>
      </w:r>
      <w:r w:rsidRPr="009A2C21">
        <w:rPr>
          <w:rFonts w:ascii="Arial" w:hAnsi="Arial" w:cs="Arial"/>
          <w:sz w:val="24"/>
          <w:szCs w:val="24"/>
        </w:rPr>
        <w:t xml:space="preserve">In order to explain this phenomenon, the possible presence of a surface polymer layer with higher mobility than in the bulk, </w:t>
      </w:r>
      <w:r w:rsidR="00943AB6">
        <w:rPr>
          <w:rFonts w:ascii="Arial" w:hAnsi="Arial" w:cs="Arial"/>
          <w:sz w:val="24"/>
          <w:szCs w:val="24"/>
        </w:rPr>
        <w:t xml:space="preserve">and </w:t>
      </w:r>
      <w:r w:rsidRPr="009A2C21">
        <w:rPr>
          <w:rFonts w:ascii="Arial" w:hAnsi="Arial" w:cs="Arial"/>
          <w:sz w:val="24"/>
          <w:szCs w:val="24"/>
        </w:rPr>
        <w:t xml:space="preserve">the </w:t>
      </w:r>
      <w:r w:rsidRPr="00FF161D">
        <w:rPr>
          <w:rFonts w:ascii="Arial" w:hAnsi="Arial" w:cs="Arial"/>
          <w:sz w:val="24"/>
          <w:szCs w:val="24"/>
        </w:rPr>
        <w:t>reduction of the diffusion coefficient</w:t>
      </w:r>
      <w:r w:rsidRPr="009A2C21">
        <w:rPr>
          <w:rFonts w:ascii="Arial" w:hAnsi="Arial" w:cs="Arial"/>
          <w:sz w:val="24"/>
          <w:szCs w:val="24"/>
        </w:rPr>
        <w:t xml:space="preserve"> of polymer chains due to chain adsorption on the substrate </w:t>
      </w:r>
      <w:r w:rsidR="00212CA0">
        <w:rPr>
          <w:rFonts w:ascii="Arial" w:hAnsi="Arial" w:cs="Arial"/>
          <w:sz w:val="24"/>
          <w:szCs w:val="24"/>
        </w:rPr>
        <w:t xml:space="preserve">with opposite </w:t>
      </w:r>
      <w:bookmarkStart w:id="0" w:name="_GoBack"/>
      <w:bookmarkEnd w:id="0"/>
      <w:r w:rsidR="00212CA0">
        <w:rPr>
          <w:rFonts w:ascii="Arial" w:hAnsi="Arial" w:cs="Arial"/>
          <w:sz w:val="24"/>
          <w:szCs w:val="24"/>
        </w:rPr>
        <w:t xml:space="preserve">effect </w:t>
      </w:r>
      <w:r w:rsidRPr="009A2C21">
        <w:rPr>
          <w:rFonts w:ascii="Arial" w:hAnsi="Arial" w:cs="Arial"/>
          <w:sz w:val="24"/>
          <w:szCs w:val="24"/>
        </w:rPr>
        <w:t xml:space="preserve">were widely debated. </w:t>
      </w:r>
      <w:r w:rsidR="00943AB6">
        <w:rPr>
          <w:rFonts w:ascii="Arial" w:hAnsi="Arial" w:cs="Arial"/>
          <w:sz w:val="24"/>
          <w:szCs w:val="24"/>
        </w:rPr>
        <w:t>Some</w:t>
      </w:r>
      <w:r w:rsidR="00943AB6" w:rsidRPr="009A2C21">
        <w:rPr>
          <w:rFonts w:ascii="Arial" w:hAnsi="Arial" w:cs="Arial"/>
          <w:sz w:val="24"/>
          <w:szCs w:val="24"/>
        </w:rPr>
        <w:t xml:space="preserve"> </w:t>
      </w:r>
      <w:r w:rsidRPr="009A2C21">
        <w:rPr>
          <w:rFonts w:ascii="Arial" w:hAnsi="Arial" w:cs="Arial"/>
          <w:sz w:val="24"/>
          <w:szCs w:val="24"/>
        </w:rPr>
        <w:t xml:space="preserve">questions </w:t>
      </w:r>
      <w:r w:rsidR="00943AB6">
        <w:rPr>
          <w:rFonts w:ascii="Arial" w:hAnsi="Arial" w:cs="Arial"/>
          <w:sz w:val="24"/>
          <w:szCs w:val="24"/>
        </w:rPr>
        <w:t>about</w:t>
      </w:r>
      <w:r w:rsidR="00943AB6" w:rsidRPr="009A2C21">
        <w:rPr>
          <w:rFonts w:ascii="Arial" w:hAnsi="Arial" w:cs="Arial"/>
          <w:sz w:val="24"/>
          <w:szCs w:val="24"/>
        </w:rPr>
        <w:t xml:space="preserve"> </w:t>
      </w:r>
      <w:r w:rsidRPr="009A2C21">
        <w:rPr>
          <w:rFonts w:ascii="Arial" w:hAnsi="Arial" w:cs="Arial"/>
          <w:sz w:val="24"/>
          <w:szCs w:val="24"/>
        </w:rPr>
        <w:t>conformation and chain entanglement were also raised</w:t>
      </w:r>
      <w:r w:rsidR="004A29F7">
        <w:rPr>
          <w:rFonts w:ascii="Arial" w:hAnsi="Arial" w:cs="Arial"/>
          <w:sz w:val="24"/>
          <w:szCs w:val="24"/>
        </w:rPr>
        <w:t xml:space="preserve">. </w:t>
      </w:r>
      <w:r w:rsidRPr="009A2C21">
        <w:rPr>
          <w:rFonts w:ascii="Arial" w:hAnsi="Arial" w:cs="Arial"/>
          <w:sz w:val="24"/>
          <w:szCs w:val="24"/>
        </w:rPr>
        <w:t>S</w:t>
      </w:r>
      <w:r>
        <w:rPr>
          <w:rFonts w:ascii="Arial" w:hAnsi="Arial" w:cs="Arial"/>
          <w:sz w:val="24"/>
          <w:szCs w:val="24"/>
        </w:rPr>
        <w:t>mall Angle Neutron Scattering</w:t>
      </w:r>
      <w:r w:rsidR="006357A0">
        <w:rPr>
          <w:rFonts w:ascii="Arial" w:hAnsi="Arial" w:cs="Arial"/>
          <w:sz w:val="24"/>
          <w:szCs w:val="24"/>
        </w:rPr>
        <w:t xml:space="preserve"> (SANS)</w:t>
      </w:r>
      <w:r w:rsidR="004A29F7">
        <w:rPr>
          <w:rFonts w:ascii="Arial" w:hAnsi="Arial" w:cs="Arial"/>
          <w:sz w:val="24"/>
          <w:szCs w:val="24"/>
        </w:rPr>
        <w:t xml:space="preserve"> is</w:t>
      </w:r>
      <w:r>
        <w:rPr>
          <w:rFonts w:ascii="Arial" w:hAnsi="Arial" w:cs="Arial"/>
          <w:sz w:val="24"/>
          <w:szCs w:val="24"/>
        </w:rPr>
        <w:t xml:space="preserve"> </w:t>
      </w:r>
      <w:r w:rsidRPr="009A2C21">
        <w:rPr>
          <w:rFonts w:ascii="Arial" w:hAnsi="Arial" w:cs="Arial"/>
          <w:sz w:val="24"/>
          <w:szCs w:val="24"/>
        </w:rPr>
        <w:t xml:space="preserve">the  </w:t>
      </w:r>
      <w:r w:rsidR="00943AB6">
        <w:rPr>
          <w:rFonts w:ascii="Arial" w:hAnsi="Arial" w:cs="Arial"/>
          <w:sz w:val="24"/>
          <w:szCs w:val="24"/>
        </w:rPr>
        <w:t>only</w:t>
      </w:r>
      <w:r w:rsidR="00E632EE">
        <w:rPr>
          <w:rFonts w:ascii="Arial" w:hAnsi="Arial" w:cs="Arial"/>
          <w:sz w:val="24"/>
          <w:szCs w:val="24"/>
        </w:rPr>
        <w:t xml:space="preserve"> </w:t>
      </w:r>
      <w:r w:rsidRPr="009A2C21">
        <w:rPr>
          <w:rFonts w:ascii="Arial" w:hAnsi="Arial" w:cs="Arial"/>
          <w:sz w:val="24"/>
          <w:szCs w:val="24"/>
        </w:rPr>
        <w:t xml:space="preserve">technique that allows direct measurement of the chain conformation in bulk by using blends of deuterated and hydrogenated chains. However, such measurements are </w:t>
      </w:r>
      <w:r w:rsidR="004A29F7">
        <w:rPr>
          <w:rFonts w:ascii="Arial" w:hAnsi="Arial" w:cs="Arial"/>
          <w:sz w:val="24"/>
          <w:szCs w:val="24"/>
        </w:rPr>
        <w:t xml:space="preserve">rare and </w:t>
      </w:r>
      <w:r w:rsidRPr="009A2C21">
        <w:rPr>
          <w:rFonts w:ascii="Arial" w:hAnsi="Arial" w:cs="Arial"/>
          <w:sz w:val="24"/>
          <w:szCs w:val="24"/>
        </w:rPr>
        <w:t xml:space="preserve">difficult because of the very small amount of sample volume and of many effects like </w:t>
      </w:r>
      <w:proofErr w:type="spellStart"/>
      <w:r w:rsidRPr="009A2C21">
        <w:rPr>
          <w:rFonts w:ascii="Arial" w:hAnsi="Arial" w:cs="Arial"/>
          <w:sz w:val="24"/>
          <w:szCs w:val="24"/>
        </w:rPr>
        <w:t>dewet</w:t>
      </w:r>
      <w:r w:rsidR="00526AEB">
        <w:rPr>
          <w:rFonts w:ascii="Arial" w:hAnsi="Arial" w:cs="Arial"/>
          <w:sz w:val="24"/>
          <w:szCs w:val="24"/>
        </w:rPr>
        <w:t>t</w:t>
      </w:r>
      <w:r w:rsidRPr="009A2C21">
        <w:rPr>
          <w:rFonts w:ascii="Arial" w:hAnsi="Arial" w:cs="Arial"/>
          <w:sz w:val="24"/>
          <w:szCs w:val="24"/>
        </w:rPr>
        <w:t>ing</w:t>
      </w:r>
      <w:proofErr w:type="spellEnd"/>
      <w:r w:rsidRPr="009A2C21">
        <w:rPr>
          <w:rFonts w:ascii="Arial" w:hAnsi="Arial" w:cs="Arial"/>
          <w:sz w:val="24"/>
          <w:szCs w:val="24"/>
        </w:rPr>
        <w:t xml:space="preserve"> or presence of remaining solvent that can lead to erroneous conclusions. </w:t>
      </w:r>
    </w:p>
    <w:p w:rsidR="00BE5E66" w:rsidRPr="004A29F7" w:rsidRDefault="006357A0" w:rsidP="004A29F7">
      <w:pPr>
        <w:ind w:firstLine="708"/>
        <w:jc w:val="both"/>
      </w:pPr>
      <w:r>
        <w:rPr>
          <w:rFonts w:ascii="Arial" w:hAnsi="Arial" w:cs="Arial"/>
          <w:sz w:val="24"/>
          <w:szCs w:val="24"/>
        </w:rPr>
        <w:t>W</w:t>
      </w:r>
      <w:r w:rsidR="009A2C21" w:rsidRPr="009A2C21">
        <w:rPr>
          <w:rFonts w:ascii="Arial" w:hAnsi="Arial" w:cs="Arial"/>
          <w:sz w:val="24"/>
          <w:szCs w:val="24"/>
        </w:rPr>
        <w:t xml:space="preserve">e have </w:t>
      </w:r>
      <w:r>
        <w:rPr>
          <w:rFonts w:ascii="Arial" w:hAnsi="Arial" w:cs="Arial"/>
          <w:sz w:val="24"/>
          <w:szCs w:val="24"/>
        </w:rPr>
        <w:t xml:space="preserve">first </w:t>
      </w:r>
      <w:r w:rsidR="009A2C21" w:rsidRPr="009A2C21">
        <w:rPr>
          <w:rFonts w:ascii="Arial" w:hAnsi="Arial" w:cs="Arial"/>
          <w:sz w:val="24"/>
          <w:szCs w:val="24"/>
        </w:rPr>
        <w:t xml:space="preserve">compared the local chain conformation of PS in films of </w:t>
      </w:r>
      <w:r w:rsidR="009A2C21" w:rsidRPr="009A2C21">
        <w:rPr>
          <w:rFonts w:ascii="Arial" w:hAnsi="Arial" w:cs="Arial"/>
          <w:b/>
          <w:sz w:val="24"/>
          <w:szCs w:val="24"/>
        </w:rPr>
        <w:t>10nm and 100nm thickness</w:t>
      </w:r>
      <w:r w:rsidR="009A2C21" w:rsidRPr="009A2C21">
        <w:rPr>
          <w:rFonts w:ascii="Arial" w:hAnsi="Arial" w:cs="Arial"/>
          <w:sz w:val="24"/>
          <w:szCs w:val="24"/>
        </w:rPr>
        <w:t xml:space="preserve">. </w:t>
      </w:r>
      <w:r w:rsidR="004A29F7">
        <w:rPr>
          <w:rFonts w:ascii="Arial" w:hAnsi="Arial" w:cs="Arial"/>
          <w:sz w:val="24"/>
          <w:szCs w:val="24"/>
        </w:rPr>
        <w:t>W</w:t>
      </w:r>
      <w:r w:rsidR="009A2C21" w:rsidRPr="009A2C21">
        <w:rPr>
          <w:rFonts w:ascii="Arial" w:hAnsi="Arial" w:cs="Arial"/>
          <w:sz w:val="24"/>
          <w:szCs w:val="24"/>
        </w:rPr>
        <w:t xml:space="preserve">e concluded to an increase of the persistence length </w:t>
      </w:r>
      <w:proofErr w:type="spellStart"/>
      <w:proofErr w:type="gramStart"/>
      <w:r w:rsidR="009A2C21" w:rsidRPr="009A2C21">
        <w:rPr>
          <w:rFonts w:ascii="Arial" w:hAnsi="Arial" w:cs="Arial"/>
          <w:sz w:val="24"/>
          <w:szCs w:val="24"/>
        </w:rPr>
        <w:t>l</w:t>
      </w:r>
      <w:r w:rsidR="009A2C21" w:rsidRPr="009A2C21">
        <w:rPr>
          <w:rFonts w:ascii="Arial" w:hAnsi="Arial" w:cs="Arial"/>
          <w:sz w:val="24"/>
          <w:szCs w:val="24"/>
          <w:vertAlign w:val="subscript"/>
        </w:rPr>
        <w:t>p</w:t>
      </w:r>
      <w:proofErr w:type="spellEnd"/>
      <w:proofErr w:type="gramEnd"/>
      <w:r w:rsidR="009A2C21" w:rsidRPr="009A2C21">
        <w:rPr>
          <w:rFonts w:ascii="Arial" w:hAnsi="Arial" w:cs="Arial"/>
          <w:sz w:val="24"/>
          <w:szCs w:val="24"/>
        </w:rPr>
        <w:t xml:space="preserve"> </w:t>
      </w:r>
      <w:r w:rsidR="009A2C21">
        <w:rPr>
          <w:rFonts w:ascii="Arial" w:hAnsi="Arial" w:cs="Arial"/>
          <w:sz w:val="24"/>
          <w:szCs w:val="24"/>
        </w:rPr>
        <w:t xml:space="preserve">from ~22Å to ~ </w:t>
      </w:r>
      <w:r w:rsidR="009A2C21" w:rsidRPr="009A2C21">
        <w:rPr>
          <w:rFonts w:ascii="Arial" w:hAnsi="Arial" w:cs="Arial"/>
          <w:sz w:val="24"/>
          <w:szCs w:val="24"/>
        </w:rPr>
        <w:t xml:space="preserve">40Å </w:t>
      </w:r>
      <w:r w:rsidR="009A2C21">
        <w:rPr>
          <w:rFonts w:ascii="Arial" w:hAnsi="Arial" w:cs="Arial"/>
          <w:sz w:val="24"/>
          <w:szCs w:val="24"/>
        </w:rPr>
        <w:t xml:space="preserve">for 100nm and </w:t>
      </w:r>
      <w:r w:rsidR="009A2C21" w:rsidRPr="009A2C21">
        <w:rPr>
          <w:rFonts w:ascii="Arial" w:hAnsi="Arial" w:cs="Arial"/>
          <w:sz w:val="24"/>
          <w:szCs w:val="24"/>
        </w:rPr>
        <w:t>10nm films</w:t>
      </w:r>
      <w:r w:rsidR="009A2C21">
        <w:rPr>
          <w:rFonts w:ascii="Arial" w:hAnsi="Arial" w:cs="Arial"/>
          <w:sz w:val="24"/>
          <w:szCs w:val="24"/>
        </w:rPr>
        <w:t xml:space="preserve"> respectively</w:t>
      </w:r>
      <w:r w:rsidR="009A2C21" w:rsidRPr="009A2C21">
        <w:rPr>
          <w:rFonts w:ascii="Arial" w:hAnsi="Arial" w:cs="Arial"/>
          <w:sz w:val="24"/>
          <w:szCs w:val="24"/>
          <w:vertAlign w:val="superscript"/>
        </w:rPr>
        <w:t>2</w:t>
      </w:r>
      <w:r w:rsidR="009A2C21">
        <w:rPr>
          <w:rFonts w:ascii="Arial" w:hAnsi="Arial" w:cs="Arial"/>
          <w:sz w:val="24"/>
          <w:szCs w:val="24"/>
        </w:rPr>
        <w:t>,</w:t>
      </w:r>
      <w:r w:rsidR="009A2C21" w:rsidRPr="009A2C21">
        <w:rPr>
          <w:rFonts w:ascii="Arial" w:hAnsi="Arial" w:cs="Arial"/>
          <w:sz w:val="24"/>
          <w:szCs w:val="24"/>
        </w:rPr>
        <w:t xml:space="preserve"> </w:t>
      </w:r>
      <w:r w:rsidR="009A2C21">
        <w:rPr>
          <w:rFonts w:ascii="Arial" w:hAnsi="Arial" w:cs="Arial"/>
          <w:sz w:val="24"/>
          <w:szCs w:val="24"/>
        </w:rPr>
        <w:t xml:space="preserve">thus </w:t>
      </w:r>
      <w:r w:rsidR="009A2C21" w:rsidRPr="009A2C21">
        <w:rPr>
          <w:rFonts w:ascii="Arial" w:hAnsi="Arial" w:cs="Arial"/>
          <w:sz w:val="24"/>
          <w:szCs w:val="24"/>
        </w:rPr>
        <w:t xml:space="preserve">much larger than 9.2Å, the bulk value. These measurements were in contradiction with the ones of Jones </w:t>
      </w:r>
      <w:proofErr w:type="gramStart"/>
      <w:r w:rsidR="009A2C21" w:rsidRPr="009A2C21">
        <w:rPr>
          <w:rFonts w:ascii="Arial" w:hAnsi="Arial" w:cs="Arial"/>
          <w:sz w:val="24"/>
          <w:szCs w:val="24"/>
        </w:rPr>
        <w:t>et</w:t>
      </w:r>
      <w:proofErr w:type="gramEnd"/>
      <w:r w:rsidR="009A2C21" w:rsidRPr="009A2C21">
        <w:rPr>
          <w:rFonts w:ascii="Arial" w:hAnsi="Arial" w:cs="Arial"/>
          <w:sz w:val="24"/>
          <w:szCs w:val="24"/>
        </w:rPr>
        <w:t xml:space="preserve"> al.</w:t>
      </w:r>
      <w:r w:rsidR="009A2C21" w:rsidRPr="009A2C21">
        <w:rPr>
          <w:rFonts w:ascii="Arial" w:hAnsi="Arial" w:cs="Arial"/>
          <w:sz w:val="24"/>
          <w:szCs w:val="24"/>
          <w:vertAlign w:val="superscript"/>
        </w:rPr>
        <w:t>3</w:t>
      </w:r>
      <w:r w:rsidR="009A2C21" w:rsidRPr="009A2C21">
        <w:rPr>
          <w:rFonts w:ascii="Arial" w:hAnsi="Arial" w:cs="Arial"/>
          <w:sz w:val="24"/>
          <w:szCs w:val="24"/>
        </w:rPr>
        <w:t xml:space="preserve">, who claimed the absence of deviation from the </w:t>
      </w:r>
      <w:proofErr w:type="spellStart"/>
      <w:r w:rsidR="009A2C21" w:rsidRPr="009A2C21">
        <w:rPr>
          <w:rFonts w:ascii="Arial" w:hAnsi="Arial" w:cs="Arial"/>
          <w:sz w:val="24"/>
          <w:szCs w:val="24"/>
        </w:rPr>
        <w:t>gaussian</w:t>
      </w:r>
      <w:proofErr w:type="spellEnd"/>
      <w:r w:rsidR="009A2C21" w:rsidRPr="009A2C21">
        <w:rPr>
          <w:rFonts w:ascii="Arial" w:hAnsi="Arial" w:cs="Arial"/>
          <w:sz w:val="24"/>
          <w:szCs w:val="24"/>
        </w:rPr>
        <w:t xml:space="preserve"> bulk conformation for thin PS films. Recently, </w:t>
      </w:r>
      <w:r>
        <w:rPr>
          <w:rFonts w:ascii="Arial" w:hAnsi="Arial" w:cs="Arial"/>
          <w:sz w:val="24"/>
          <w:szCs w:val="24"/>
        </w:rPr>
        <w:t xml:space="preserve">we have measured a series of </w:t>
      </w:r>
      <w:r w:rsidR="009A2C21" w:rsidRPr="009A2C21">
        <w:rPr>
          <w:rFonts w:ascii="Arial" w:hAnsi="Arial" w:cs="Arial"/>
          <w:b/>
          <w:sz w:val="24"/>
          <w:szCs w:val="24"/>
        </w:rPr>
        <w:t>15nm thickness</w:t>
      </w:r>
      <w:r w:rsidR="009A2C21" w:rsidRPr="009A2C21">
        <w:rPr>
          <w:rFonts w:ascii="Arial" w:hAnsi="Arial" w:cs="Arial"/>
          <w:sz w:val="24"/>
          <w:szCs w:val="24"/>
        </w:rPr>
        <w:t xml:space="preserve"> films</w:t>
      </w:r>
      <w:r>
        <w:rPr>
          <w:rFonts w:ascii="Arial" w:hAnsi="Arial" w:cs="Arial"/>
          <w:sz w:val="24"/>
          <w:szCs w:val="24"/>
        </w:rPr>
        <w:t xml:space="preserve"> </w:t>
      </w:r>
      <w:r w:rsidR="009A2C21" w:rsidRPr="009A2C21">
        <w:rPr>
          <w:rFonts w:ascii="Arial" w:hAnsi="Arial" w:cs="Arial"/>
          <w:sz w:val="24"/>
          <w:szCs w:val="24"/>
        </w:rPr>
        <w:t>of</w:t>
      </w:r>
      <w:r w:rsidR="009A2C21" w:rsidRPr="009A2C21">
        <w:rPr>
          <w:rFonts w:ascii="Arial" w:hAnsi="Arial" w:cs="Arial"/>
          <w:b/>
          <w:sz w:val="24"/>
          <w:szCs w:val="24"/>
        </w:rPr>
        <w:t xml:space="preserve"> </w:t>
      </w:r>
      <w:r w:rsidR="009A2C21" w:rsidRPr="009A2C21">
        <w:rPr>
          <w:rFonts w:ascii="Arial" w:hAnsi="Arial" w:cs="Arial"/>
          <w:sz w:val="24"/>
          <w:szCs w:val="24"/>
        </w:rPr>
        <w:t xml:space="preserve">molecular weight ranging from 70K to 1500K, thus </w:t>
      </w:r>
      <w:r w:rsidR="00C54024">
        <w:rPr>
          <w:rFonts w:ascii="Arial" w:hAnsi="Arial" w:cs="Arial"/>
          <w:sz w:val="24"/>
          <w:szCs w:val="24"/>
        </w:rPr>
        <w:t xml:space="preserve">- </w:t>
      </w:r>
      <w:r w:rsidR="009A2C21" w:rsidRPr="009A2C21">
        <w:rPr>
          <w:rFonts w:ascii="Arial" w:hAnsi="Arial" w:cs="Arial"/>
          <w:sz w:val="24"/>
          <w:szCs w:val="24"/>
        </w:rPr>
        <w:t>in principle</w:t>
      </w:r>
      <w:r w:rsidR="00C54024">
        <w:rPr>
          <w:rFonts w:ascii="Arial" w:hAnsi="Arial" w:cs="Arial"/>
          <w:sz w:val="24"/>
          <w:szCs w:val="24"/>
        </w:rPr>
        <w:t xml:space="preserve"> -</w:t>
      </w:r>
      <w:r w:rsidR="009A2C21" w:rsidRPr="009A2C21">
        <w:rPr>
          <w:rFonts w:ascii="Arial" w:hAnsi="Arial" w:cs="Arial"/>
          <w:sz w:val="24"/>
          <w:szCs w:val="24"/>
        </w:rPr>
        <w:t xml:space="preserve"> increasing confinement ratio (h/</w:t>
      </w:r>
      <w:proofErr w:type="spellStart"/>
      <w:r w:rsidR="009A2C21" w:rsidRPr="009A2C21">
        <w:rPr>
          <w:rFonts w:ascii="Arial" w:hAnsi="Arial" w:cs="Arial"/>
          <w:sz w:val="24"/>
          <w:szCs w:val="24"/>
        </w:rPr>
        <w:t>R</w:t>
      </w:r>
      <w:r w:rsidR="009A2C21" w:rsidRPr="009A2C21">
        <w:rPr>
          <w:rFonts w:ascii="Arial" w:hAnsi="Arial" w:cs="Arial"/>
          <w:sz w:val="24"/>
          <w:szCs w:val="24"/>
          <w:vertAlign w:val="subscript"/>
        </w:rPr>
        <w:t>g</w:t>
      </w:r>
      <w:proofErr w:type="spellEnd"/>
      <w:r w:rsidR="009A2C21" w:rsidRPr="009A2C21">
        <w:rPr>
          <w:rFonts w:ascii="Arial" w:hAnsi="Arial" w:cs="Arial"/>
          <w:sz w:val="24"/>
          <w:szCs w:val="24"/>
          <w:vertAlign w:val="subscript"/>
        </w:rPr>
        <w:t xml:space="preserve"> bulk</w:t>
      </w:r>
      <w:r w:rsidR="009A2C21" w:rsidRPr="009A2C21">
        <w:rPr>
          <w:rFonts w:ascii="Arial" w:hAnsi="Arial" w:cs="Arial"/>
          <w:sz w:val="24"/>
          <w:szCs w:val="24"/>
        </w:rPr>
        <w:t>). At</w:t>
      </w:r>
      <w:r w:rsidR="004A29F7">
        <w:rPr>
          <w:rFonts w:ascii="Arial" w:hAnsi="Arial" w:cs="Arial"/>
          <w:sz w:val="24"/>
          <w:szCs w:val="24"/>
        </w:rPr>
        <w:t xml:space="preserve"> </w:t>
      </w:r>
      <w:r w:rsidR="0051469B">
        <w:rPr>
          <w:rFonts w:ascii="Arial" w:hAnsi="Arial" w:cs="Arial"/>
          <w:sz w:val="24"/>
          <w:szCs w:val="24"/>
        </w:rPr>
        <w:t>low Q,</w:t>
      </w:r>
      <w:r w:rsidR="009A2C21" w:rsidRPr="009A2C21">
        <w:rPr>
          <w:rFonts w:ascii="Arial" w:hAnsi="Arial" w:cs="Arial"/>
          <w:sz w:val="24"/>
          <w:szCs w:val="24"/>
        </w:rPr>
        <w:t xml:space="preserve"> </w:t>
      </w:r>
      <w:proofErr w:type="spellStart"/>
      <w:r w:rsidR="009A2C21" w:rsidRPr="009A2C21">
        <w:rPr>
          <w:rFonts w:ascii="Arial" w:hAnsi="Arial" w:cs="Arial"/>
          <w:sz w:val="24"/>
          <w:szCs w:val="24"/>
        </w:rPr>
        <w:t>Q.R</w:t>
      </w:r>
      <w:r w:rsidR="009A2C21" w:rsidRPr="009A2C21">
        <w:rPr>
          <w:rFonts w:ascii="Arial" w:hAnsi="Arial" w:cs="Arial"/>
          <w:sz w:val="24"/>
          <w:szCs w:val="24"/>
          <w:vertAlign w:val="subscript"/>
        </w:rPr>
        <w:t>g</w:t>
      </w:r>
      <w:proofErr w:type="spellEnd"/>
      <w:r w:rsidR="009A2C21" w:rsidRPr="009A2C21">
        <w:rPr>
          <w:rFonts w:ascii="Arial" w:hAnsi="Arial" w:cs="Arial"/>
          <w:sz w:val="24"/>
          <w:szCs w:val="24"/>
        </w:rPr>
        <w:t xml:space="preserve">&lt;1, no important change compared to the bulk behavior </w:t>
      </w:r>
      <w:r w:rsidR="004A29F7">
        <w:rPr>
          <w:rFonts w:ascii="Arial" w:hAnsi="Arial" w:cs="Arial"/>
          <w:sz w:val="24"/>
          <w:szCs w:val="24"/>
        </w:rPr>
        <w:t>is</w:t>
      </w:r>
      <w:r w:rsidR="009A2C21" w:rsidRPr="009A2C21">
        <w:rPr>
          <w:rFonts w:ascii="Arial" w:hAnsi="Arial" w:cs="Arial"/>
          <w:sz w:val="24"/>
          <w:szCs w:val="24"/>
        </w:rPr>
        <w:t xml:space="preserve"> measured, as already concluded by Jones et al.</w:t>
      </w:r>
      <w:r w:rsidR="009A2C21" w:rsidRPr="009A2C21">
        <w:rPr>
          <w:rFonts w:ascii="Arial" w:hAnsi="Arial" w:cs="Arial"/>
          <w:sz w:val="24"/>
          <w:szCs w:val="24"/>
          <w:vertAlign w:val="superscript"/>
        </w:rPr>
        <w:t>3</w:t>
      </w:r>
      <w:r w:rsidR="009A2C21" w:rsidRPr="009A2C21">
        <w:rPr>
          <w:rFonts w:ascii="Arial" w:hAnsi="Arial" w:cs="Arial"/>
          <w:sz w:val="24"/>
          <w:szCs w:val="24"/>
        </w:rPr>
        <w:t xml:space="preserve"> At high Q, the scattering </w:t>
      </w:r>
      <w:r w:rsidR="0051469B">
        <w:rPr>
          <w:rFonts w:ascii="Arial" w:hAnsi="Arial" w:cs="Arial"/>
          <w:sz w:val="24"/>
          <w:szCs w:val="24"/>
        </w:rPr>
        <w:t>curves show significant deviation from bulk’s curve, confirming our previous results</w:t>
      </w:r>
      <w:r w:rsidR="0051469B">
        <w:rPr>
          <w:rFonts w:ascii="Arial" w:hAnsi="Arial" w:cs="Arial"/>
          <w:sz w:val="24"/>
          <w:szCs w:val="24"/>
          <w:vertAlign w:val="superscript"/>
        </w:rPr>
        <w:t>2</w:t>
      </w:r>
      <w:r w:rsidR="0051469B">
        <w:rPr>
          <w:rFonts w:ascii="Arial" w:hAnsi="Arial" w:cs="Arial"/>
          <w:sz w:val="24"/>
          <w:szCs w:val="24"/>
        </w:rPr>
        <w:t xml:space="preserve">. </w:t>
      </w:r>
      <w:r w:rsidR="009A2C21" w:rsidRPr="009A2C21">
        <w:rPr>
          <w:rFonts w:ascii="Arial" w:hAnsi="Arial" w:cs="Arial"/>
          <w:sz w:val="24"/>
          <w:szCs w:val="24"/>
        </w:rPr>
        <w:t>Since no influence of the confinement ratio h/</w:t>
      </w:r>
      <w:proofErr w:type="spellStart"/>
      <w:r w:rsidR="009A2C21" w:rsidRPr="009A2C21">
        <w:rPr>
          <w:rFonts w:ascii="Arial" w:hAnsi="Arial" w:cs="Arial"/>
          <w:sz w:val="24"/>
          <w:szCs w:val="24"/>
        </w:rPr>
        <w:t>R</w:t>
      </w:r>
      <w:r w:rsidR="009A2C21" w:rsidRPr="009A2C21">
        <w:rPr>
          <w:rFonts w:ascii="Arial" w:hAnsi="Arial" w:cs="Arial"/>
          <w:sz w:val="24"/>
          <w:szCs w:val="24"/>
          <w:vertAlign w:val="subscript"/>
        </w:rPr>
        <w:t>g</w:t>
      </w:r>
      <w:proofErr w:type="spellEnd"/>
      <w:r w:rsidR="009A2C21" w:rsidRPr="009A2C21">
        <w:rPr>
          <w:rFonts w:ascii="Arial" w:hAnsi="Arial" w:cs="Arial"/>
          <w:sz w:val="24"/>
          <w:szCs w:val="24"/>
        </w:rPr>
        <w:t xml:space="preserve"> </w:t>
      </w:r>
      <w:r w:rsidR="004A29F7">
        <w:rPr>
          <w:rFonts w:ascii="Arial" w:hAnsi="Arial" w:cs="Arial"/>
          <w:sz w:val="24"/>
          <w:szCs w:val="24"/>
        </w:rPr>
        <w:t>is</w:t>
      </w:r>
      <w:r w:rsidR="009A2C21" w:rsidRPr="009A2C21">
        <w:rPr>
          <w:rFonts w:ascii="Arial" w:hAnsi="Arial" w:cs="Arial"/>
          <w:sz w:val="24"/>
          <w:szCs w:val="24"/>
        </w:rPr>
        <w:t xml:space="preserve"> observed, we now conclude that the modification of the local chain structure observed is not an effect of chain confinement but an</w:t>
      </w:r>
      <w:r w:rsidR="00C54024">
        <w:rPr>
          <w:rFonts w:ascii="Arial" w:hAnsi="Arial" w:cs="Arial"/>
          <w:sz w:val="24"/>
          <w:szCs w:val="24"/>
        </w:rPr>
        <w:t>other</w:t>
      </w:r>
      <w:r w:rsidR="009A2C21" w:rsidRPr="009A2C21">
        <w:rPr>
          <w:rFonts w:ascii="Arial" w:hAnsi="Arial" w:cs="Arial"/>
          <w:sz w:val="24"/>
          <w:szCs w:val="24"/>
        </w:rPr>
        <w:t xml:space="preserve"> effect </w:t>
      </w:r>
      <w:r w:rsidR="00C54024">
        <w:rPr>
          <w:rFonts w:ascii="Arial" w:hAnsi="Arial" w:cs="Arial"/>
          <w:sz w:val="24"/>
          <w:szCs w:val="24"/>
        </w:rPr>
        <w:t>not present in bulk and hence visible only at low</w:t>
      </w:r>
      <w:r w:rsidR="00C54024" w:rsidRPr="009A2C21">
        <w:rPr>
          <w:rFonts w:ascii="Arial" w:hAnsi="Arial" w:cs="Arial"/>
          <w:sz w:val="24"/>
          <w:szCs w:val="24"/>
        </w:rPr>
        <w:t xml:space="preserve"> </w:t>
      </w:r>
      <w:r w:rsidR="009A2C21" w:rsidRPr="009A2C21">
        <w:rPr>
          <w:rFonts w:ascii="Arial" w:hAnsi="Arial" w:cs="Arial"/>
          <w:sz w:val="24"/>
          <w:szCs w:val="24"/>
        </w:rPr>
        <w:t xml:space="preserve">film thickness. </w:t>
      </w:r>
      <w:r w:rsidR="00412074">
        <w:rPr>
          <w:rFonts w:ascii="Arial" w:hAnsi="Arial" w:cs="Arial"/>
          <w:sz w:val="24"/>
          <w:szCs w:val="24"/>
        </w:rPr>
        <w:t>These r</w:t>
      </w:r>
      <w:r w:rsidR="0051469B">
        <w:rPr>
          <w:rFonts w:ascii="Arial" w:hAnsi="Arial" w:cs="Arial"/>
          <w:sz w:val="24"/>
          <w:szCs w:val="24"/>
        </w:rPr>
        <w:t xml:space="preserve">esults and </w:t>
      </w:r>
      <w:r w:rsidR="00C54024">
        <w:rPr>
          <w:rFonts w:ascii="Arial" w:hAnsi="Arial" w:cs="Arial"/>
          <w:sz w:val="24"/>
          <w:szCs w:val="24"/>
        </w:rPr>
        <w:t xml:space="preserve">their </w:t>
      </w:r>
      <w:r w:rsidR="0051469B">
        <w:rPr>
          <w:rFonts w:ascii="Arial" w:hAnsi="Arial" w:cs="Arial"/>
          <w:sz w:val="24"/>
          <w:szCs w:val="24"/>
        </w:rPr>
        <w:t>possible origin</w:t>
      </w:r>
      <w:r w:rsidR="004A29F7">
        <w:rPr>
          <w:rFonts w:ascii="Arial" w:hAnsi="Arial" w:cs="Arial"/>
          <w:sz w:val="24"/>
          <w:szCs w:val="24"/>
        </w:rPr>
        <w:t>s</w:t>
      </w:r>
      <w:r w:rsidR="0051469B">
        <w:rPr>
          <w:rFonts w:ascii="Arial" w:hAnsi="Arial" w:cs="Arial"/>
          <w:sz w:val="24"/>
          <w:szCs w:val="24"/>
        </w:rPr>
        <w:t xml:space="preserve"> </w:t>
      </w:r>
      <w:r w:rsidR="004A29F7">
        <w:rPr>
          <w:rFonts w:ascii="Arial" w:hAnsi="Arial" w:cs="Arial"/>
          <w:sz w:val="24"/>
          <w:szCs w:val="24"/>
        </w:rPr>
        <w:t>will be presented.</w:t>
      </w:r>
    </w:p>
    <w:p w:rsidR="004A132C" w:rsidRPr="004A132C" w:rsidRDefault="00CB1772" w:rsidP="004A132C">
      <w:pPr>
        <w:pStyle w:val="Paragraphedeliste"/>
        <w:numPr>
          <w:ilvl w:val="0"/>
          <w:numId w:val="1"/>
        </w:numPr>
        <w:jc w:val="both"/>
        <w:rPr>
          <w:rFonts w:ascii="Arial" w:hAnsi="Arial" w:cs="Arial"/>
          <w:sz w:val="16"/>
          <w:szCs w:val="16"/>
          <w:lang w:val="fr-FR"/>
        </w:rPr>
      </w:pPr>
      <w:r w:rsidRPr="004A132C">
        <w:rPr>
          <w:noProof/>
        </w:rPr>
        <mc:AlternateContent>
          <mc:Choice Requires="wpg">
            <w:drawing>
              <wp:anchor distT="0" distB="0" distL="114300" distR="114300" simplePos="0" relativeHeight="251658240" behindDoc="1" locked="0" layoutInCell="1" allowOverlap="1" wp14:anchorId="344E7E1F" wp14:editId="42492F4C">
                <wp:simplePos x="0" y="0"/>
                <wp:positionH relativeFrom="page">
                  <wp:posOffset>914400</wp:posOffset>
                </wp:positionH>
                <wp:positionV relativeFrom="paragraph">
                  <wp:posOffset>-24130</wp:posOffset>
                </wp:positionV>
                <wp:extent cx="2377440" cy="1270"/>
                <wp:effectExtent l="9525" t="13970" r="1333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1270"/>
                          <a:chOff x="1440" y="-38"/>
                          <a:chExt cx="3744" cy="2"/>
                        </a:xfrm>
                      </wpg:grpSpPr>
                      <wps:wsp>
                        <wps:cNvPr id="3" name="Freeform 3"/>
                        <wps:cNvSpPr>
                          <a:spLocks/>
                        </wps:cNvSpPr>
                        <wps:spPr bwMode="auto">
                          <a:xfrm>
                            <a:off x="1440" y="-38"/>
                            <a:ext cx="3744" cy="2"/>
                          </a:xfrm>
                          <a:custGeom>
                            <a:avLst/>
                            <a:gdLst>
                              <a:gd name="T0" fmla="+- 0 1440 1440"/>
                              <a:gd name="T1" fmla="*/ T0 w 3744"/>
                              <a:gd name="T2" fmla="+- 0 5184 1440"/>
                              <a:gd name="T3" fmla="*/ T2 w 3744"/>
                            </a:gdLst>
                            <a:ahLst/>
                            <a:cxnLst>
                              <a:cxn ang="0">
                                <a:pos x="T1" y="0"/>
                              </a:cxn>
                              <a:cxn ang="0">
                                <a:pos x="T3" y="0"/>
                              </a:cxn>
                            </a:cxnLst>
                            <a:rect l="0" t="0" r="r" b="b"/>
                            <a:pathLst>
                              <a:path w="3744">
                                <a:moveTo>
                                  <a:pt x="0" y="0"/>
                                </a:moveTo>
                                <a:lnTo>
                                  <a:pt x="3744"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 o:spid="_x0000_s1026" style="position:absolute;margin-left:1in;margin-top:-1.9pt;width:187.2pt;height:.1pt;z-index:-251658240;mso-position-horizontal-relative:page" coordorigin="1440,-38" coordsize="3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">
                <v:shape id="Freeform 3" o:spid="_x0000_s1027" style="position:absolute;left:1440;top:-38;width:3744;height:2;visibility:visible;mso-wrap-style:square;v-text-anchor:top" coordsize="3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z0sMA&#10;AADaAAAADwAAAGRycy9kb3ducmV2LnhtbESP0YrCMBRE3wX/IVzBF9F0KyvaNcrqIuiLUvUDrs3d&#10;ttjclCZq9++NsODjMDNnmPmyNZW4U+NKywo+RhEI4szqknMF59NmOAXhPLLGyjIp+CMHy0W3M8dE&#10;2wendD/6XAQIuwQVFN7XiZQuK8igG9maOHi/tjHog2xyqRt8BLipZBxFE2mw5LBQYE3rgrLr8WYU&#10;2EE6O8TpeJd+xj+b6341aFeXm1L9Xvv9BcJT69/h//ZWKxjD60q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Iz0sMAAADaAAAADwAAAAAAAAAAAAAAAACYAgAAZHJzL2Rv&#10;d25yZXYueG1sUEsFBgAAAAAEAAQA9QAAAIgDAAAAAA==&#10;" path="m,l3744,e" filled="f" strokeweight=".14042mm">
                  <v:path arrowok="t" o:connecttype="custom" o:connectlocs="0,0;3744,0" o:connectangles="0,0"/>
                </v:shape>
                <w10:wrap anchorx="page"/>
              </v:group>
            </w:pict>
          </mc:Fallback>
        </mc:AlternateContent>
      </w:r>
      <w:r w:rsidR="004A132C" w:rsidRPr="004A132C">
        <w:rPr>
          <w:rFonts w:ascii="Arial" w:hAnsi="Arial" w:cs="Arial"/>
          <w:sz w:val="16"/>
          <w:szCs w:val="16"/>
          <w:lang w:val="fr-FR"/>
        </w:rPr>
        <w:t xml:space="preserve">Forrest et al. </w:t>
      </w:r>
      <w:r w:rsidR="004A132C" w:rsidRPr="004A132C">
        <w:rPr>
          <w:rFonts w:ascii="Arial" w:hAnsi="Arial" w:cs="Arial"/>
          <w:iCs/>
          <w:sz w:val="16"/>
          <w:szCs w:val="16"/>
          <w:lang w:val="fr-FR"/>
        </w:rPr>
        <w:t xml:space="preserve">Phys. </w:t>
      </w:r>
      <w:proofErr w:type="spellStart"/>
      <w:r w:rsidR="004A132C" w:rsidRPr="004A132C">
        <w:rPr>
          <w:rFonts w:ascii="Arial" w:hAnsi="Arial" w:cs="Arial"/>
          <w:iCs/>
          <w:sz w:val="16"/>
          <w:szCs w:val="16"/>
          <w:lang w:val="fr-FR"/>
        </w:rPr>
        <w:t>Re</w:t>
      </w:r>
      <w:r w:rsidR="004A132C" w:rsidRPr="004A132C">
        <w:rPr>
          <w:rFonts w:ascii="Arial" w:hAnsi="Arial" w:cs="Arial"/>
          <w:sz w:val="16"/>
          <w:szCs w:val="16"/>
          <w:lang w:val="fr-FR"/>
        </w:rPr>
        <w:t>v</w:t>
      </w:r>
      <w:proofErr w:type="spellEnd"/>
      <w:r w:rsidR="004A132C" w:rsidRPr="004A132C">
        <w:rPr>
          <w:rFonts w:ascii="Arial" w:hAnsi="Arial" w:cs="Arial"/>
          <w:iCs/>
          <w:sz w:val="16"/>
          <w:szCs w:val="16"/>
          <w:lang w:val="fr-FR"/>
        </w:rPr>
        <w:t xml:space="preserve">. </w:t>
      </w:r>
      <w:proofErr w:type="spellStart"/>
      <w:r w:rsidR="004A132C" w:rsidRPr="004A132C">
        <w:rPr>
          <w:rFonts w:ascii="Arial" w:hAnsi="Arial" w:cs="Arial"/>
          <w:iCs/>
          <w:sz w:val="16"/>
          <w:szCs w:val="16"/>
          <w:lang w:val="fr-FR"/>
        </w:rPr>
        <w:t>Lett</w:t>
      </w:r>
      <w:proofErr w:type="spellEnd"/>
      <w:r w:rsidR="004A132C" w:rsidRPr="004A132C">
        <w:rPr>
          <w:rFonts w:ascii="Arial" w:hAnsi="Arial" w:cs="Arial"/>
          <w:iCs/>
          <w:sz w:val="16"/>
          <w:szCs w:val="16"/>
          <w:lang w:val="fr-FR"/>
        </w:rPr>
        <w:t xml:space="preserve">. 77, </w:t>
      </w:r>
      <w:r w:rsidR="004A132C" w:rsidRPr="004A132C">
        <w:rPr>
          <w:rFonts w:ascii="Arial" w:hAnsi="Arial" w:cs="Arial"/>
          <w:sz w:val="16"/>
          <w:szCs w:val="16"/>
          <w:lang w:val="fr-FR"/>
        </w:rPr>
        <w:t xml:space="preserve">2002,1996. </w:t>
      </w:r>
      <w:proofErr w:type="spellStart"/>
      <w:r w:rsidR="004A132C" w:rsidRPr="004A132C">
        <w:rPr>
          <w:rFonts w:ascii="Arial" w:hAnsi="Arial" w:cs="Arial"/>
          <w:sz w:val="16"/>
          <w:szCs w:val="16"/>
          <w:lang w:val="fr-FR"/>
        </w:rPr>
        <w:t>Keddie</w:t>
      </w:r>
      <w:proofErr w:type="spellEnd"/>
      <w:r w:rsidR="004A132C" w:rsidRPr="004A132C">
        <w:rPr>
          <w:rFonts w:ascii="Arial" w:hAnsi="Arial" w:cs="Arial"/>
          <w:sz w:val="16"/>
          <w:szCs w:val="16"/>
          <w:lang w:val="fr-FR"/>
        </w:rPr>
        <w:t xml:space="preserve"> et al. </w:t>
      </w:r>
      <w:proofErr w:type="spellStart"/>
      <w:r w:rsidR="004A132C" w:rsidRPr="004A132C">
        <w:rPr>
          <w:rFonts w:ascii="Arial" w:hAnsi="Arial" w:cs="Arial"/>
          <w:iCs/>
          <w:sz w:val="16"/>
          <w:szCs w:val="16"/>
          <w:lang w:val="fr-FR"/>
        </w:rPr>
        <w:t>Europhys</w:t>
      </w:r>
      <w:proofErr w:type="spellEnd"/>
      <w:r w:rsidR="004A132C" w:rsidRPr="004A132C">
        <w:rPr>
          <w:rFonts w:ascii="Arial" w:hAnsi="Arial" w:cs="Arial"/>
          <w:iCs/>
          <w:sz w:val="16"/>
          <w:szCs w:val="16"/>
          <w:lang w:val="fr-FR"/>
        </w:rPr>
        <w:t xml:space="preserve">. </w:t>
      </w:r>
      <w:proofErr w:type="spellStart"/>
      <w:r w:rsidR="004A132C" w:rsidRPr="004A132C">
        <w:rPr>
          <w:rFonts w:ascii="Arial" w:hAnsi="Arial" w:cs="Arial"/>
          <w:iCs/>
          <w:sz w:val="16"/>
          <w:szCs w:val="16"/>
          <w:lang w:val="fr-FR"/>
        </w:rPr>
        <w:t>Lett</w:t>
      </w:r>
      <w:proofErr w:type="spellEnd"/>
      <w:r w:rsidR="004A132C" w:rsidRPr="004A132C">
        <w:rPr>
          <w:rFonts w:ascii="Arial" w:hAnsi="Arial" w:cs="Arial"/>
          <w:iCs/>
          <w:sz w:val="16"/>
          <w:szCs w:val="16"/>
          <w:lang w:val="fr-FR"/>
        </w:rPr>
        <w:t xml:space="preserve">. 27, </w:t>
      </w:r>
      <w:r w:rsidR="004A132C" w:rsidRPr="004A132C">
        <w:rPr>
          <w:rFonts w:ascii="Arial" w:hAnsi="Arial" w:cs="Arial"/>
          <w:sz w:val="16"/>
          <w:szCs w:val="16"/>
          <w:lang w:val="fr-FR"/>
        </w:rPr>
        <w:t>59,1994.</w:t>
      </w:r>
    </w:p>
    <w:p w:rsidR="004A132C" w:rsidRDefault="004A132C" w:rsidP="004A132C">
      <w:pPr>
        <w:pStyle w:val="Paragraphedeliste"/>
        <w:numPr>
          <w:ilvl w:val="0"/>
          <w:numId w:val="1"/>
        </w:numPr>
        <w:jc w:val="both"/>
        <w:rPr>
          <w:rFonts w:ascii="Arial" w:hAnsi="Arial" w:cs="Arial"/>
          <w:sz w:val="16"/>
          <w:szCs w:val="16"/>
        </w:rPr>
      </w:pPr>
      <w:proofErr w:type="spellStart"/>
      <w:r w:rsidRPr="004A132C">
        <w:rPr>
          <w:rFonts w:ascii="Arial" w:hAnsi="Arial" w:cs="Arial"/>
          <w:sz w:val="16"/>
          <w:szCs w:val="16"/>
        </w:rPr>
        <w:t>Brûlet</w:t>
      </w:r>
      <w:proofErr w:type="spellEnd"/>
      <w:r w:rsidRPr="004A132C">
        <w:rPr>
          <w:rFonts w:ascii="Arial" w:hAnsi="Arial" w:cs="Arial"/>
          <w:sz w:val="16"/>
          <w:szCs w:val="16"/>
        </w:rPr>
        <w:t xml:space="preserve"> et al. Macromolecules 33</w:t>
      </w:r>
      <w:r>
        <w:rPr>
          <w:rFonts w:ascii="Arial" w:hAnsi="Arial" w:cs="Arial"/>
          <w:sz w:val="16"/>
          <w:szCs w:val="16"/>
        </w:rPr>
        <w:t xml:space="preserve">, 997, </w:t>
      </w:r>
      <w:r w:rsidRPr="004A132C">
        <w:rPr>
          <w:rFonts w:ascii="Arial" w:hAnsi="Arial" w:cs="Arial"/>
          <w:sz w:val="16"/>
          <w:szCs w:val="16"/>
        </w:rPr>
        <w:t>2000.</w:t>
      </w:r>
    </w:p>
    <w:p w:rsidR="00BE5E66" w:rsidRPr="00E85310" w:rsidRDefault="00E85310" w:rsidP="00E85310">
      <w:pPr>
        <w:pStyle w:val="Paragraphedeliste"/>
        <w:numPr>
          <w:ilvl w:val="0"/>
          <w:numId w:val="1"/>
        </w:numPr>
        <w:spacing w:before="6" w:after="0" w:line="200" w:lineRule="exact"/>
        <w:ind w:right="-20"/>
        <w:jc w:val="both"/>
        <w:rPr>
          <w:sz w:val="20"/>
          <w:szCs w:val="20"/>
          <w:lang w:val="fr-FR"/>
        </w:rPr>
      </w:pPr>
      <w:r>
        <w:rPr>
          <w:rFonts w:ascii="Arial" w:hAnsi="Arial" w:cs="Arial"/>
          <w:sz w:val="16"/>
          <w:szCs w:val="16"/>
          <w:lang w:val="fr-FR"/>
        </w:rPr>
        <w:t>J</w:t>
      </w:r>
      <w:r w:rsidRPr="00E85310">
        <w:rPr>
          <w:rFonts w:ascii="Arial" w:hAnsi="Arial" w:cs="Arial"/>
          <w:sz w:val="16"/>
          <w:szCs w:val="16"/>
          <w:lang w:val="fr-FR"/>
        </w:rPr>
        <w:t xml:space="preserve">ones et al. Nature </w:t>
      </w:r>
      <w:r w:rsidR="00AA392F">
        <w:rPr>
          <w:rFonts w:ascii="Arial" w:hAnsi="Arial" w:cs="Arial"/>
          <w:sz w:val="16"/>
          <w:szCs w:val="16"/>
          <w:lang w:val="fr-FR"/>
        </w:rPr>
        <w:t>400, 146-149, 1</w:t>
      </w:r>
      <w:r w:rsidRPr="00AA392F">
        <w:rPr>
          <w:rFonts w:ascii="Arial" w:hAnsi="Arial" w:cs="Arial"/>
          <w:sz w:val="16"/>
          <w:szCs w:val="16"/>
          <w:lang w:val="fr-FR"/>
        </w:rPr>
        <w:t>999</w:t>
      </w:r>
      <w:r w:rsidR="007438DB">
        <w:rPr>
          <w:rFonts w:ascii="Arial" w:hAnsi="Arial" w:cs="Arial"/>
          <w:sz w:val="16"/>
          <w:szCs w:val="16"/>
          <w:lang w:val="fr-FR"/>
        </w:rPr>
        <w:t xml:space="preserve">. </w:t>
      </w:r>
    </w:p>
    <w:p w:rsidR="00BE5E66" w:rsidRPr="00E85310" w:rsidRDefault="00CB1772">
      <w:pPr>
        <w:spacing w:after="0" w:line="240" w:lineRule="auto"/>
        <w:ind w:left="4715" w:right="4675"/>
        <w:jc w:val="center"/>
        <w:rPr>
          <w:rFonts w:ascii="Arial" w:eastAsia="Arial" w:hAnsi="Arial" w:cs="Arial"/>
          <w:sz w:val="20"/>
          <w:szCs w:val="20"/>
          <w:lang w:val="fr-FR"/>
        </w:rPr>
      </w:pPr>
      <w:r w:rsidRPr="00E85310">
        <w:rPr>
          <w:rFonts w:ascii="Arial" w:eastAsia="Arial" w:hAnsi="Arial" w:cs="Arial"/>
          <w:w w:val="89"/>
          <w:sz w:val="20"/>
          <w:szCs w:val="20"/>
          <w:lang w:val="fr-FR"/>
        </w:rPr>
        <w:t>1</w:t>
      </w:r>
    </w:p>
    <w:sectPr w:rsidR="00BE5E66" w:rsidRPr="00E85310">
      <w:type w:val="continuous"/>
      <w:pgSz w:w="12240" w:h="15840"/>
      <w:pgMar w:top="8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124"/>
    <w:multiLevelType w:val="hybridMultilevel"/>
    <w:tmpl w:val="41B089E4"/>
    <w:lvl w:ilvl="0" w:tplc="2F16AA2E">
      <w:start w:val="1"/>
      <w:numFmt w:val="decimal"/>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66"/>
    <w:rsid w:val="0006129B"/>
    <w:rsid w:val="000C0645"/>
    <w:rsid w:val="000E4E6B"/>
    <w:rsid w:val="00155EF5"/>
    <w:rsid w:val="001B7F1C"/>
    <w:rsid w:val="00212CA0"/>
    <w:rsid w:val="00233A6A"/>
    <w:rsid w:val="0039168E"/>
    <w:rsid w:val="003D20AD"/>
    <w:rsid w:val="00412074"/>
    <w:rsid w:val="00432890"/>
    <w:rsid w:val="004A132C"/>
    <w:rsid w:val="004A29F7"/>
    <w:rsid w:val="004E47C9"/>
    <w:rsid w:val="0051469B"/>
    <w:rsid w:val="00526AEB"/>
    <w:rsid w:val="006357A0"/>
    <w:rsid w:val="006912E8"/>
    <w:rsid w:val="007438DB"/>
    <w:rsid w:val="008518AD"/>
    <w:rsid w:val="00943AB6"/>
    <w:rsid w:val="009963AF"/>
    <w:rsid w:val="009A2C21"/>
    <w:rsid w:val="00A13B31"/>
    <w:rsid w:val="00AA13BF"/>
    <w:rsid w:val="00AA392F"/>
    <w:rsid w:val="00AB6CC0"/>
    <w:rsid w:val="00AC3673"/>
    <w:rsid w:val="00BE5E66"/>
    <w:rsid w:val="00C4348F"/>
    <w:rsid w:val="00C50CFB"/>
    <w:rsid w:val="00C54024"/>
    <w:rsid w:val="00CB1772"/>
    <w:rsid w:val="00D428A8"/>
    <w:rsid w:val="00E632EE"/>
    <w:rsid w:val="00E73294"/>
    <w:rsid w:val="00E85310"/>
    <w:rsid w:val="00FF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3A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3A6A"/>
    <w:rPr>
      <w:rFonts w:ascii="Tahoma" w:hAnsi="Tahoma" w:cs="Tahoma"/>
      <w:sz w:val="16"/>
      <w:szCs w:val="16"/>
    </w:rPr>
  </w:style>
  <w:style w:type="paragraph" w:styleId="Paragraphedeliste">
    <w:name w:val="List Paragraph"/>
    <w:basedOn w:val="Normal"/>
    <w:uiPriority w:val="34"/>
    <w:qFormat/>
    <w:rsid w:val="00233A6A"/>
    <w:pPr>
      <w:ind w:left="720"/>
      <w:contextualSpacing/>
    </w:pPr>
  </w:style>
  <w:style w:type="paragraph" w:styleId="Corpsdetexte">
    <w:name w:val="Body Text"/>
    <w:basedOn w:val="Normal"/>
    <w:link w:val="CorpsdetexteCar"/>
    <w:rsid w:val="00E85310"/>
    <w:pPr>
      <w:widowControl/>
      <w:spacing w:after="0" w:line="240" w:lineRule="auto"/>
    </w:pPr>
    <w:rPr>
      <w:rFonts w:ascii="Times New Roman" w:eastAsia="Times New Roman" w:hAnsi="Times New Roman" w:cs="Times New Roman"/>
      <w:color w:val="FF0000"/>
      <w:sz w:val="20"/>
      <w:szCs w:val="20"/>
      <w:lang w:val="fr-FR" w:eastAsia="fr-FR"/>
    </w:rPr>
  </w:style>
  <w:style w:type="character" w:customStyle="1" w:styleId="CorpsdetexteCar">
    <w:name w:val="Corps de texte Car"/>
    <w:basedOn w:val="Policepardfaut"/>
    <w:link w:val="Corpsdetexte"/>
    <w:rsid w:val="00E85310"/>
    <w:rPr>
      <w:rFonts w:ascii="Times New Roman" w:eastAsia="Times New Roman" w:hAnsi="Times New Roman" w:cs="Times New Roman"/>
      <w:color w:val="FF0000"/>
      <w:sz w:val="20"/>
      <w:szCs w:val="20"/>
      <w:lang w:val="fr-FR" w:eastAsia="fr-FR"/>
    </w:rPr>
  </w:style>
  <w:style w:type="character" w:styleId="Accentuation">
    <w:name w:val="Emphasis"/>
    <w:basedOn w:val="Policepardfaut"/>
    <w:uiPriority w:val="20"/>
    <w:qFormat/>
    <w:rsid w:val="00C4348F"/>
    <w:rPr>
      <w:b/>
      <w:bCs/>
      <w:i w:val="0"/>
      <w:iCs w:val="0"/>
    </w:rPr>
  </w:style>
  <w:style w:type="character" w:customStyle="1" w:styleId="st1">
    <w:name w:val="st1"/>
    <w:basedOn w:val="Policepardfaut"/>
    <w:rsid w:val="00C4348F"/>
  </w:style>
  <w:style w:type="character" w:styleId="lev">
    <w:name w:val="Strong"/>
    <w:basedOn w:val="Policepardfaut"/>
    <w:uiPriority w:val="22"/>
    <w:qFormat/>
    <w:rsid w:val="00C4348F"/>
    <w:rPr>
      <w:b/>
      <w:bCs/>
    </w:rPr>
  </w:style>
  <w:style w:type="character" w:styleId="Marquedecommentaire">
    <w:name w:val="annotation reference"/>
    <w:basedOn w:val="Policepardfaut"/>
    <w:uiPriority w:val="99"/>
    <w:semiHidden/>
    <w:unhideWhenUsed/>
    <w:rsid w:val="00943AB6"/>
    <w:rPr>
      <w:sz w:val="18"/>
      <w:szCs w:val="18"/>
    </w:rPr>
  </w:style>
  <w:style w:type="paragraph" w:styleId="Commentaire">
    <w:name w:val="annotation text"/>
    <w:basedOn w:val="Normal"/>
    <w:link w:val="CommentaireCar"/>
    <w:uiPriority w:val="99"/>
    <w:semiHidden/>
    <w:unhideWhenUsed/>
    <w:rsid w:val="00943AB6"/>
    <w:pPr>
      <w:spacing w:line="240" w:lineRule="auto"/>
    </w:pPr>
    <w:rPr>
      <w:sz w:val="24"/>
      <w:szCs w:val="24"/>
    </w:rPr>
  </w:style>
  <w:style w:type="character" w:customStyle="1" w:styleId="CommentaireCar">
    <w:name w:val="Commentaire Car"/>
    <w:basedOn w:val="Policepardfaut"/>
    <w:link w:val="Commentaire"/>
    <w:uiPriority w:val="99"/>
    <w:semiHidden/>
    <w:rsid w:val="00943AB6"/>
    <w:rPr>
      <w:sz w:val="24"/>
      <w:szCs w:val="24"/>
    </w:rPr>
  </w:style>
  <w:style w:type="paragraph" w:styleId="Objetducommentaire">
    <w:name w:val="annotation subject"/>
    <w:basedOn w:val="Commentaire"/>
    <w:next w:val="Commentaire"/>
    <w:link w:val="ObjetducommentaireCar"/>
    <w:uiPriority w:val="99"/>
    <w:semiHidden/>
    <w:unhideWhenUsed/>
    <w:rsid w:val="00943AB6"/>
    <w:rPr>
      <w:b/>
      <w:bCs/>
      <w:sz w:val="20"/>
      <w:szCs w:val="20"/>
    </w:rPr>
  </w:style>
  <w:style w:type="character" w:customStyle="1" w:styleId="ObjetducommentaireCar">
    <w:name w:val="Objet du commentaire Car"/>
    <w:basedOn w:val="CommentaireCar"/>
    <w:link w:val="Objetducommentaire"/>
    <w:uiPriority w:val="99"/>
    <w:semiHidden/>
    <w:rsid w:val="00943A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3A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3A6A"/>
    <w:rPr>
      <w:rFonts w:ascii="Tahoma" w:hAnsi="Tahoma" w:cs="Tahoma"/>
      <w:sz w:val="16"/>
      <w:szCs w:val="16"/>
    </w:rPr>
  </w:style>
  <w:style w:type="paragraph" w:styleId="Paragraphedeliste">
    <w:name w:val="List Paragraph"/>
    <w:basedOn w:val="Normal"/>
    <w:uiPriority w:val="34"/>
    <w:qFormat/>
    <w:rsid w:val="00233A6A"/>
    <w:pPr>
      <w:ind w:left="720"/>
      <w:contextualSpacing/>
    </w:pPr>
  </w:style>
  <w:style w:type="paragraph" w:styleId="Corpsdetexte">
    <w:name w:val="Body Text"/>
    <w:basedOn w:val="Normal"/>
    <w:link w:val="CorpsdetexteCar"/>
    <w:rsid w:val="00E85310"/>
    <w:pPr>
      <w:widowControl/>
      <w:spacing w:after="0" w:line="240" w:lineRule="auto"/>
    </w:pPr>
    <w:rPr>
      <w:rFonts w:ascii="Times New Roman" w:eastAsia="Times New Roman" w:hAnsi="Times New Roman" w:cs="Times New Roman"/>
      <w:color w:val="FF0000"/>
      <w:sz w:val="20"/>
      <w:szCs w:val="20"/>
      <w:lang w:val="fr-FR" w:eastAsia="fr-FR"/>
    </w:rPr>
  </w:style>
  <w:style w:type="character" w:customStyle="1" w:styleId="CorpsdetexteCar">
    <w:name w:val="Corps de texte Car"/>
    <w:basedOn w:val="Policepardfaut"/>
    <w:link w:val="Corpsdetexte"/>
    <w:rsid w:val="00E85310"/>
    <w:rPr>
      <w:rFonts w:ascii="Times New Roman" w:eastAsia="Times New Roman" w:hAnsi="Times New Roman" w:cs="Times New Roman"/>
      <w:color w:val="FF0000"/>
      <w:sz w:val="20"/>
      <w:szCs w:val="20"/>
      <w:lang w:val="fr-FR" w:eastAsia="fr-FR"/>
    </w:rPr>
  </w:style>
  <w:style w:type="character" w:styleId="Accentuation">
    <w:name w:val="Emphasis"/>
    <w:basedOn w:val="Policepardfaut"/>
    <w:uiPriority w:val="20"/>
    <w:qFormat/>
    <w:rsid w:val="00C4348F"/>
    <w:rPr>
      <w:b/>
      <w:bCs/>
      <w:i w:val="0"/>
      <w:iCs w:val="0"/>
    </w:rPr>
  </w:style>
  <w:style w:type="character" w:customStyle="1" w:styleId="st1">
    <w:name w:val="st1"/>
    <w:basedOn w:val="Policepardfaut"/>
    <w:rsid w:val="00C4348F"/>
  </w:style>
  <w:style w:type="character" w:styleId="lev">
    <w:name w:val="Strong"/>
    <w:basedOn w:val="Policepardfaut"/>
    <w:uiPriority w:val="22"/>
    <w:qFormat/>
    <w:rsid w:val="00C4348F"/>
    <w:rPr>
      <w:b/>
      <w:bCs/>
    </w:rPr>
  </w:style>
  <w:style w:type="character" w:styleId="Marquedecommentaire">
    <w:name w:val="annotation reference"/>
    <w:basedOn w:val="Policepardfaut"/>
    <w:uiPriority w:val="99"/>
    <w:semiHidden/>
    <w:unhideWhenUsed/>
    <w:rsid w:val="00943AB6"/>
    <w:rPr>
      <w:sz w:val="18"/>
      <w:szCs w:val="18"/>
    </w:rPr>
  </w:style>
  <w:style w:type="paragraph" w:styleId="Commentaire">
    <w:name w:val="annotation text"/>
    <w:basedOn w:val="Normal"/>
    <w:link w:val="CommentaireCar"/>
    <w:uiPriority w:val="99"/>
    <w:semiHidden/>
    <w:unhideWhenUsed/>
    <w:rsid w:val="00943AB6"/>
    <w:pPr>
      <w:spacing w:line="240" w:lineRule="auto"/>
    </w:pPr>
    <w:rPr>
      <w:sz w:val="24"/>
      <w:szCs w:val="24"/>
    </w:rPr>
  </w:style>
  <w:style w:type="character" w:customStyle="1" w:styleId="CommentaireCar">
    <w:name w:val="Commentaire Car"/>
    <w:basedOn w:val="Policepardfaut"/>
    <w:link w:val="Commentaire"/>
    <w:uiPriority w:val="99"/>
    <w:semiHidden/>
    <w:rsid w:val="00943AB6"/>
    <w:rPr>
      <w:sz w:val="24"/>
      <w:szCs w:val="24"/>
    </w:rPr>
  </w:style>
  <w:style w:type="paragraph" w:styleId="Objetducommentaire">
    <w:name w:val="annotation subject"/>
    <w:basedOn w:val="Commentaire"/>
    <w:next w:val="Commentaire"/>
    <w:link w:val="ObjetducommentaireCar"/>
    <w:uiPriority w:val="99"/>
    <w:semiHidden/>
    <w:unhideWhenUsed/>
    <w:rsid w:val="00943AB6"/>
    <w:rPr>
      <w:b/>
      <w:bCs/>
      <w:sz w:val="20"/>
      <w:szCs w:val="20"/>
    </w:rPr>
  </w:style>
  <w:style w:type="character" w:customStyle="1" w:styleId="ObjetducommentaireCar">
    <w:name w:val="Objet du commentaire Car"/>
    <w:basedOn w:val="CommentaireCar"/>
    <w:link w:val="Objetducommentaire"/>
    <w:uiPriority w:val="99"/>
    <w:semiHidden/>
    <w:rsid w:val="00943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7DFE-E7B7-4C1B-B747-3A6C52E4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436</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BRULET Annie</dc:creator>
  <cp:lastModifiedBy>BRULET Annie</cp:lastModifiedBy>
  <cp:revision>6</cp:revision>
  <dcterms:created xsi:type="dcterms:W3CDTF">2016-05-10T06:54:00Z</dcterms:created>
  <dcterms:modified xsi:type="dcterms:W3CDTF">2016-05-17T08:02:00Z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2016-01-24T00:00:00Z</vt:filetime>
  </property>
  <property fmtid="{D5CDD505-2E9C-101B-9397-08002B2CF9AE}" pid="3" name="LastSaved">
    <vt:filetime>2016-01-25T00:00:00Z</vt:filetime>
  </property>
</Properties>
</file>