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315" w:rsidRPr="00F57D3B" w:rsidRDefault="006D0E7B">
      <w:pPr>
        <w:tabs>
          <w:tab w:val="left" w:pos="8880"/>
        </w:tabs>
        <w:spacing w:before="53" w:after="0" w:line="240" w:lineRule="auto"/>
        <w:ind w:left="120" w:right="-20"/>
        <w:rPr>
          <w:rFonts w:ascii="Arial" w:eastAsia="Arial" w:hAnsi="Arial" w:cs="Arial"/>
          <w:sz w:val="20"/>
          <w:szCs w:val="20"/>
        </w:rPr>
      </w:pPr>
      <w:r>
        <w:rPr>
          <w:rFonts w:ascii="Arial" w:hAnsi="Arial" w:cs="Arial"/>
          <w:noProof/>
          <w:lang w:val="fr-FR" w:eastAsia="fr-FR"/>
        </w:rPr>
        <mc:AlternateContent>
          <mc:Choice Requires="wpg">
            <w:drawing>
              <wp:anchor distT="0" distB="0" distL="114300" distR="114300" simplePos="0" relativeHeight="251656704" behindDoc="1" locked="0" layoutInCell="1" allowOverlap="1">
                <wp:simplePos x="0" y="0"/>
                <wp:positionH relativeFrom="page">
                  <wp:posOffset>914400</wp:posOffset>
                </wp:positionH>
                <wp:positionV relativeFrom="paragraph">
                  <wp:posOffset>204470</wp:posOffset>
                </wp:positionV>
                <wp:extent cx="5943600" cy="1270"/>
                <wp:effectExtent l="9525" t="13970" r="9525" b="1333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22"/>
                          <a:chExt cx="9360" cy="2"/>
                        </a:xfrm>
                      </wpg:grpSpPr>
                      <wps:wsp>
                        <wps:cNvPr id="5" name="Freeform 6"/>
                        <wps:cNvSpPr>
                          <a:spLocks/>
                        </wps:cNvSpPr>
                        <wps:spPr bwMode="auto">
                          <a:xfrm>
                            <a:off x="1440" y="32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B2576" id="Group 5" o:spid="_x0000_s1026" style="position:absolute;margin-left:1in;margin-top:16.1pt;width:468pt;height:.1pt;z-index:-251659776;mso-position-horizontal-relative:page" coordorigin="1440,32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">
                <v:shape id="Freeform 6" o:spid="_x0000_s1027" style="position:absolute;left:1440;top:3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P8QA&#10;AADaAAAADwAAAGRycy9kb3ducmV2LnhtbESPT2sCMRTE7wW/Q3iCt5rdgla2RhFFKIVS//XQ2+vm&#10;uVncvCxJ1PXbN0LB4zAzv2Gm88424kI+1I4V5MMMBHHpdM2VgsN+/TwBESKyxsYxKbhRgPms9zTF&#10;Qrsrb+myi5VIEA4FKjAxtoWUoTRkMQxdS5y8o/MWY5K+ktrjNcFtI1+ybCwt1pwWDLa0NFSedmer&#10;YLP+WvyYvd/K9nV0yz8+v1e/41ypQb9bvIGI1MVH+L/9rhWM4H4l3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z/EAAAA2gAAAA8AAAAAAAAAAAAAAAAAmAIAAGRycy9k&#10;b3ducmV2LnhtbFBLBQYAAAAABAAEAPUAAACJAwAAAAA=&#10;" path="m,l9360,e" filled="f" strokeweight=".35136mm">
                  <v:path arrowok="t" o:connecttype="custom" o:connectlocs="0,0;9360,0" o:connectangles="0,0"/>
                </v:shape>
                <w10:wrap anchorx="page"/>
              </v:group>
            </w:pict>
          </mc:Fallback>
        </mc:AlternateContent>
      </w:r>
      <w:r w:rsidR="0035394A" w:rsidRPr="00F57D3B">
        <w:rPr>
          <w:rFonts w:ascii="Arial" w:eastAsia="Arial" w:hAnsi="Arial" w:cs="Arial"/>
          <w:sz w:val="20"/>
          <w:szCs w:val="20"/>
        </w:rPr>
        <w:t>O1</w:t>
      </w:r>
      <w:r w:rsidR="0035394A" w:rsidRPr="00F57D3B">
        <w:rPr>
          <w:rFonts w:ascii="Arial" w:eastAsia="Arial" w:hAnsi="Arial" w:cs="Arial"/>
          <w:sz w:val="20"/>
          <w:szCs w:val="20"/>
        </w:rPr>
        <w:tab/>
        <w:t>JMC15</w:t>
      </w:r>
    </w:p>
    <w:p w:rsidR="00327315" w:rsidRPr="00F57D3B" w:rsidRDefault="00327315">
      <w:pPr>
        <w:spacing w:after="0" w:line="200" w:lineRule="exact"/>
        <w:rPr>
          <w:rFonts w:ascii="Arial" w:hAnsi="Arial" w:cs="Arial"/>
          <w:sz w:val="20"/>
          <w:szCs w:val="20"/>
        </w:rPr>
      </w:pPr>
    </w:p>
    <w:p w:rsidR="00327315" w:rsidRPr="00F57D3B" w:rsidRDefault="00327315" w:rsidP="006D4B8A">
      <w:pPr>
        <w:spacing w:after="0" w:line="288" w:lineRule="auto"/>
        <w:rPr>
          <w:rFonts w:ascii="Arial" w:hAnsi="Arial" w:cs="Arial"/>
        </w:rPr>
      </w:pPr>
    </w:p>
    <w:p w:rsidR="00327315" w:rsidRPr="00F57D3B" w:rsidRDefault="00327315" w:rsidP="006D4B8A">
      <w:pPr>
        <w:spacing w:after="0" w:line="288" w:lineRule="auto"/>
        <w:rPr>
          <w:rFonts w:ascii="Arial" w:hAnsi="Arial" w:cs="Arial"/>
        </w:rPr>
      </w:pPr>
    </w:p>
    <w:p w:rsidR="00F57D3B" w:rsidRDefault="00F57D3B" w:rsidP="006D4B8A">
      <w:pPr>
        <w:snapToGrid w:val="0"/>
        <w:spacing w:after="0" w:line="240" w:lineRule="auto"/>
        <w:jc w:val="center"/>
        <w:rPr>
          <w:rFonts w:ascii="Arial" w:eastAsia="Arial" w:hAnsi="Arial" w:cs="Arial"/>
          <w:b/>
          <w:bCs/>
          <w:i/>
          <w:spacing w:val="-5"/>
          <w:w w:val="99"/>
          <w:sz w:val="28"/>
          <w:szCs w:val="28"/>
        </w:rPr>
      </w:pPr>
      <w:r>
        <w:rPr>
          <w:rFonts w:ascii="Arial" w:eastAsia="Arial" w:hAnsi="Arial" w:cs="Arial"/>
          <w:b/>
          <w:bCs/>
          <w:i/>
          <w:spacing w:val="-5"/>
          <w:w w:val="99"/>
          <w:sz w:val="28"/>
          <w:szCs w:val="28"/>
        </w:rPr>
        <w:t>M</w:t>
      </w:r>
      <w:r w:rsidRPr="00F57D3B">
        <w:rPr>
          <w:rFonts w:ascii="Arial" w:eastAsia="Arial" w:hAnsi="Arial" w:cs="Arial"/>
          <w:b/>
          <w:bCs/>
          <w:i/>
          <w:spacing w:val="-5"/>
          <w:w w:val="99"/>
          <w:sz w:val="28"/>
          <w:szCs w:val="28"/>
        </w:rPr>
        <w:t xml:space="preserve">agnetic </w:t>
      </w:r>
      <w:r>
        <w:rPr>
          <w:rFonts w:ascii="Arial" w:eastAsia="Arial" w:hAnsi="Arial" w:cs="Arial"/>
          <w:b/>
          <w:bCs/>
          <w:i/>
          <w:spacing w:val="-5"/>
          <w:w w:val="99"/>
          <w:sz w:val="28"/>
          <w:szCs w:val="28"/>
        </w:rPr>
        <w:t xml:space="preserve">(and </w:t>
      </w:r>
      <w:proofErr w:type="spellStart"/>
      <w:r>
        <w:rPr>
          <w:rFonts w:ascii="Arial" w:eastAsia="Arial" w:hAnsi="Arial" w:cs="Arial"/>
          <w:b/>
          <w:bCs/>
          <w:i/>
          <w:spacing w:val="-5"/>
          <w:w w:val="99"/>
          <w:sz w:val="28"/>
          <w:szCs w:val="28"/>
        </w:rPr>
        <w:t>plasmonic</w:t>
      </w:r>
      <w:proofErr w:type="spellEnd"/>
      <w:r>
        <w:rPr>
          <w:rFonts w:ascii="Arial" w:eastAsia="Arial" w:hAnsi="Arial" w:cs="Arial"/>
          <w:b/>
          <w:bCs/>
          <w:i/>
          <w:spacing w:val="-5"/>
          <w:w w:val="99"/>
          <w:sz w:val="28"/>
          <w:szCs w:val="28"/>
        </w:rPr>
        <w:t xml:space="preserve">) </w:t>
      </w:r>
      <w:r w:rsidRPr="00F57D3B">
        <w:rPr>
          <w:rFonts w:ascii="Arial" w:eastAsia="Arial" w:hAnsi="Arial" w:cs="Arial"/>
          <w:b/>
          <w:bCs/>
          <w:i/>
          <w:spacing w:val="-5"/>
          <w:w w:val="99"/>
          <w:sz w:val="28"/>
          <w:szCs w:val="28"/>
        </w:rPr>
        <w:t xml:space="preserve">approaches to nanomedicine: </w:t>
      </w:r>
    </w:p>
    <w:p w:rsidR="006D4B8A" w:rsidRPr="00F57D3B" w:rsidRDefault="00F57D3B" w:rsidP="006D4B8A">
      <w:pPr>
        <w:snapToGrid w:val="0"/>
        <w:spacing w:after="0" w:line="240" w:lineRule="auto"/>
        <w:jc w:val="center"/>
        <w:rPr>
          <w:rFonts w:ascii="Arial" w:eastAsia="Arial" w:hAnsi="Arial" w:cs="Arial"/>
          <w:b/>
          <w:bCs/>
          <w:i/>
          <w:spacing w:val="-5"/>
          <w:w w:val="99"/>
          <w:sz w:val="28"/>
          <w:szCs w:val="28"/>
        </w:rPr>
      </w:pPr>
      <w:proofErr w:type="gramStart"/>
      <w:r w:rsidRPr="00F57D3B">
        <w:rPr>
          <w:rFonts w:ascii="Arial" w:eastAsia="Arial" w:hAnsi="Arial" w:cs="Arial"/>
          <w:b/>
          <w:bCs/>
          <w:i/>
          <w:spacing w:val="-5"/>
          <w:w w:val="99"/>
          <w:sz w:val="28"/>
          <w:szCs w:val="28"/>
        </w:rPr>
        <w:t>from</w:t>
      </w:r>
      <w:proofErr w:type="gramEnd"/>
      <w:r w:rsidRPr="00F57D3B">
        <w:rPr>
          <w:rFonts w:ascii="Arial" w:eastAsia="Arial" w:hAnsi="Arial" w:cs="Arial"/>
          <w:b/>
          <w:bCs/>
          <w:i/>
          <w:spacing w:val="-5"/>
          <w:w w:val="99"/>
          <w:sz w:val="28"/>
          <w:szCs w:val="28"/>
        </w:rPr>
        <w:t xml:space="preserve"> thermal cancer therapies to tissue engineering.</w:t>
      </w:r>
    </w:p>
    <w:p w:rsidR="008C069F" w:rsidRPr="00F57D3B" w:rsidRDefault="008C069F" w:rsidP="008C069F">
      <w:pPr>
        <w:snapToGrid w:val="0"/>
        <w:spacing w:after="0" w:line="240" w:lineRule="auto"/>
        <w:jc w:val="center"/>
        <w:rPr>
          <w:rFonts w:ascii="Arial" w:eastAsia="Arial" w:hAnsi="Arial" w:cs="Arial"/>
          <w:bCs/>
          <w:i/>
          <w:spacing w:val="-5"/>
          <w:w w:val="99"/>
          <w:sz w:val="24"/>
          <w:szCs w:val="24"/>
        </w:rPr>
      </w:pPr>
    </w:p>
    <w:p w:rsidR="008C069F" w:rsidRDefault="00F57D3B" w:rsidP="008C069F">
      <w:pPr>
        <w:snapToGrid w:val="0"/>
        <w:spacing w:after="0" w:line="240" w:lineRule="auto"/>
        <w:jc w:val="center"/>
        <w:rPr>
          <w:rFonts w:ascii="Arial" w:eastAsia="Arial" w:hAnsi="Arial" w:cs="Arial"/>
          <w:bCs/>
          <w:i/>
          <w:spacing w:val="-5"/>
          <w:w w:val="99"/>
          <w:sz w:val="24"/>
          <w:szCs w:val="24"/>
          <w:lang w:val="fr-FR"/>
        </w:rPr>
      </w:pPr>
      <w:r>
        <w:rPr>
          <w:rFonts w:ascii="Arial" w:eastAsia="Arial" w:hAnsi="Arial" w:cs="Arial"/>
          <w:bCs/>
          <w:i/>
          <w:spacing w:val="-5"/>
          <w:w w:val="99"/>
          <w:sz w:val="24"/>
          <w:szCs w:val="24"/>
          <w:lang w:val="fr-FR"/>
        </w:rPr>
        <w:t>C</w:t>
      </w:r>
      <w:r w:rsidR="008C069F">
        <w:rPr>
          <w:rFonts w:ascii="Arial" w:eastAsia="Arial" w:hAnsi="Arial" w:cs="Arial"/>
          <w:bCs/>
          <w:i/>
          <w:spacing w:val="-5"/>
          <w:w w:val="99"/>
          <w:sz w:val="24"/>
          <w:szCs w:val="24"/>
          <w:lang w:val="fr-FR"/>
        </w:rPr>
        <w:t xml:space="preserve">. </w:t>
      </w:r>
      <w:r>
        <w:rPr>
          <w:rFonts w:ascii="Arial" w:eastAsia="Arial" w:hAnsi="Arial" w:cs="Arial"/>
          <w:bCs/>
          <w:i/>
          <w:spacing w:val="-5"/>
          <w:w w:val="99"/>
          <w:sz w:val="24"/>
          <w:szCs w:val="24"/>
          <w:lang w:val="fr-FR"/>
        </w:rPr>
        <w:t>Wilhelm</w:t>
      </w:r>
      <w:r w:rsidR="008C069F" w:rsidRPr="008C069F">
        <w:rPr>
          <w:rFonts w:ascii="Arial" w:eastAsia="Arial" w:hAnsi="Arial" w:cs="Arial"/>
          <w:bCs/>
          <w:i/>
          <w:spacing w:val="-5"/>
          <w:w w:val="99"/>
          <w:sz w:val="24"/>
          <w:szCs w:val="24"/>
          <w:vertAlign w:val="superscript"/>
          <w:lang w:val="fr-FR"/>
        </w:rPr>
        <w:t>1</w:t>
      </w:r>
    </w:p>
    <w:p w:rsidR="008C069F" w:rsidRDefault="008C069F" w:rsidP="008C069F">
      <w:pPr>
        <w:snapToGrid w:val="0"/>
        <w:spacing w:after="0" w:line="240" w:lineRule="auto"/>
        <w:ind w:left="709"/>
        <w:rPr>
          <w:rFonts w:ascii="Arial" w:eastAsia="Arial" w:hAnsi="Arial" w:cs="Arial"/>
          <w:bCs/>
          <w:i/>
          <w:spacing w:val="-5"/>
          <w:w w:val="99"/>
          <w:sz w:val="24"/>
          <w:szCs w:val="24"/>
          <w:lang w:val="fr-FR"/>
        </w:rPr>
      </w:pPr>
    </w:p>
    <w:p w:rsidR="00327315" w:rsidRPr="00F57D3B" w:rsidRDefault="006D4B8A" w:rsidP="00F57D3B">
      <w:pPr>
        <w:snapToGrid w:val="0"/>
        <w:spacing w:after="0" w:line="240" w:lineRule="auto"/>
        <w:rPr>
          <w:rFonts w:ascii="Arial" w:hAnsi="Arial" w:cs="Arial"/>
          <w:i/>
          <w:lang w:val="fr-FR"/>
        </w:rPr>
      </w:pPr>
      <w:r w:rsidRPr="006D4B8A">
        <w:rPr>
          <w:rFonts w:ascii="Arial" w:eastAsia="Arial" w:hAnsi="Arial" w:cs="Arial"/>
          <w:bCs/>
          <w:i/>
          <w:spacing w:val="-5"/>
          <w:w w:val="99"/>
          <w:lang w:val="fr-FR"/>
        </w:rPr>
        <w:t xml:space="preserve">1 Laboratoire </w:t>
      </w:r>
      <w:r w:rsidR="00F57D3B">
        <w:rPr>
          <w:rFonts w:ascii="Arial" w:eastAsia="Arial" w:hAnsi="Arial" w:cs="Arial"/>
          <w:bCs/>
          <w:i/>
          <w:spacing w:val="-5"/>
          <w:w w:val="99"/>
          <w:lang w:val="fr-FR"/>
        </w:rPr>
        <w:t xml:space="preserve">Matière et Systèmes Complexes, </w:t>
      </w:r>
      <w:proofErr w:type="spellStart"/>
      <w:r w:rsidR="00F57D3B">
        <w:rPr>
          <w:rFonts w:ascii="Arial" w:eastAsia="Arial" w:hAnsi="Arial" w:cs="Arial"/>
          <w:bCs/>
          <w:i/>
          <w:spacing w:val="-5"/>
          <w:w w:val="99"/>
          <w:lang w:val="fr-FR"/>
        </w:rPr>
        <w:t>Univ</w:t>
      </w:r>
      <w:proofErr w:type="spellEnd"/>
      <w:r w:rsidR="00F57D3B">
        <w:rPr>
          <w:rFonts w:ascii="Arial" w:eastAsia="Arial" w:hAnsi="Arial" w:cs="Arial"/>
          <w:bCs/>
          <w:i/>
          <w:spacing w:val="-5"/>
          <w:w w:val="99"/>
          <w:lang w:val="fr-FR"/>
        </w:rPr>
        <w:t xml:space="preserve"> Paris Diderot, CNRS UMR 7057, Paris, France. </w:t>
      </w:r>
    </w:p>
    <w:p w:rsidR="00327315" w:rsidRPr="00F57D3B" w:rsidRDefault="00327315" w:rsidP="006D4B8A">
      <w:pPr>
        <w:spacing w:after="0" w:line="288" w:lineRule="auto"/>
        <w:rPr>
          <w:rFonts w:ascii="Arial" w:hAnsi="Arial" w:cs="Arial"/>
          <w:sz w:val="20"/>
          <w:szCs w:val="20"/>
          <w:lang w:val="fr-FR"/>
        </w:rPr>
      </w:pPr>
    </w:p>
    <w:p w:rsidR="00D74141" w:rsidRPr="00F57D3B" w:rsidRDefault="00D74141" w:rsidP="00D74141">
      <w:pPr>
        <w:spacing w:before="5" w:after="0" w:line="170" w:lineRule="exact"/>
        <w:rPr>
          <w:lang w:val="fr-FR"/>
        </w:rPr>
      </w:pPr>
    </w:p>
    <w:p w:rsidR="00D74141" w:rsidRPr="00562E29" w:rsidRDefault="00D74141" w:rsidP="00D74141">
      <w:pPr>
        <w:spacing w:after="0"/>
        <w:ind w:firstLine="708"/>
        <w:jc w:val="both"/>
        <w:rPr>
          <w:rFonts w:ascii="Arial" w:hAnsi="Arial" w:cs="Arial"/>
        </w:rPr>
      </w:pPr>
      <w:r w:rsidRPr="00D74141">
        <w:rPr>
          <w:rFonts w:ascii="Arial" w:hAnsi="Arial" w:cs="Arial"/>
        </w:rPr>
        <w:t xml:space="preserve">To overcome </w:t>
      </w:r>
      <w:r w:rsidRPr="00D74141">
        <w:rPr>
          <w:rFonts w:ascii="Arial" w:hAnsi="Arial" w:cs="Arial"/>
          <w:lang w:val="en-GB"/>
        </w:rPr>
        <w:t xml:space="preserve">some of the limitations of current </w:t>
      </w:r>
      <w:r w:rsidRPr="00D74141">
        <w:rPr>
          <w:rFonts w:ascii="Arial" w:hAnsi="Arial" w:cs="Arial"/>
        </w:rPr>
        <w:t>cell therapies tools, new strategies have emerged since the advent</w:t>
      </w:r>
      <w:r w:rsidR="00562E29">
        <w:rPr>
          <w:rFonts w:ascii="Arial" w:hAnsi="Arial" w:cs="Arial"/>
        </w:rPr>
        <w:t xml:space="preserve"> of nanotechnology in medicine</w:t>
      </w:r>
      <w:r w:rsidRPr="00D74141">
        <w:rPr>
          <w:rFonts w:ascii="Arial" w:hAnsi="Arial" w:cs="Arial"/>
          <w:vertAlign w:val="superscript"/>
        </w:rPr>
        <w:t>1</w:t>
      </w:r>
      <w:r w:rsidR="00562E29">
        <w:rPr>
          <w:rFonts w:ascii="Arial" w:hAnsi="Arial" w:cs="Arial"/>
        </w:rPr>
        <w:t>.</w:t>
      </w:r>
    </w:p>
    <w:p w:rsidR="00D74141" w:rsidRPr="00D74141" w:rsidRDefault="00F57D3B" w:rsidP="00D74141">
      <w:pPr>
        <w:spacing w:after="0"/>
        <w:ind w:firstLine="708"/>
        <w:jc w:val="both"/>
        <w:rPr>
          <w:rFonts w:ascii="Arial" w:hAnsi="Arial" w:cs="Arial"/>
        </w:rPr>
      </w:pPr>
      <w:r>
        <w:rPr>
          <w:noProof/>
          <w:lang w:val="fr-FR" w:eastAsia="fr-FR"/>
        </w:rPr>
        <mc:AlternateContent>
          <mc:Choice Requires="wps">
            <w:drawing>
              <wp:anchor distT="0" distB="0" distL="114300" distR="114300" simplePos="0" relativeHeight="251656192" behindDoc="0" locked="0" layoutInCell="1" allowOverlap="1" wp14:anchorId="10ADDE13" wp14:editId="792D330D">
                <wp:simplePos x="0" y="0"/>
                <wp:positionH relativeFrom="margin">
                  <wp:posOffset>0</wp:posOffset>
                </wp:positionH>
                <wp:positionV relativeFrom="margin">
                  <wp:posOffset>5344160</wp:posOffset>
                </wp:positionV>
                <wp:extent cx="1920240" cy="594360"/>
                <wp:effectExtent l="0" t="0" r="381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B8A" w:rsidRPr="00D74141" w:rsidRDefault="00D74141" w:rsidP="00D74141">
                            <w:pPr>
                              <w:spacing w:after="0" w:line="240" w:lineRule="auto"/>
                            </w:pPr>
                            <w:r>
                              <w:t>Ma</w:t>
                            </w:r>
                            <w:r w:rsidRPr="00D74141">
                              <w:t>gnetic ap</w:t>
                            </w:r>
                            <w:r>
                              <w:t>proaches in cancer therapy (top) and tissue engineering (bottom</w:t>
                            </w:r>
                            <w:r w:rsidRPr="00D74141">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ADDE13" id="_x0000_t202" coordsize="21600,21600" o:spt="202" path="m,l,21600r21600,l21600,xe">
                <v:stroke joinstyle="miter"/>
                <v:path gradientshapeok="t" o:connecttype="rect"/>
              </v:shapetype>
              <v:shape id="Zone de texte 2" o:spid="_x0000_s1026" type="#_x0000_t202" style="position:absolute;left:0;text-align:left;margin-left:0;margin-top:420.8pt;width:151.2pt;height:46.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" stroked="f">
                <v:textbox>
                  <w:txbxContent>
                    <w:p w:rsidR="006D4B8A" w:rsidRPr="00D74141" w:rsidRDefault="00D74141" w:rsidP="00D74141">
                      <w:pPr>
                        <w:spacing w:after="0" w:line="240" w:lineRule="auto"/>
                      </w:pPr>
                      <w:r>
                        <w:t>Ma</w:t>
                      </w:r>
                      <w:r w:rsidRPr="00D74141">
                        <w:t>gnetic ap</w:t>
                      </w:r>
                      <w:r>
                        <w:t>proaches in cancer therapy (top) and tissue engineering (bottom</w:t>
                      </w:r>
                      <w:r w:rsidRPr="00D74141">
                        <w:t>)</w:t>
                      </w:r>
                    </w:p>
                  </w:txbxContent>
                </v:textbox>
                <w10:wrap type="square" anchorx="margin" anchory="margin"/>
              </v:shape>
            </w:pict>
          </mc:Fallback>
        </mc:AlternateContent>
      </w:r>
      <w:r>
        <w:rPr>
          <w:noProof/>
          <w:lang w:val="fr-FR" w:eastAsia="fr-FR"/>
        </w:rPr>
        <w:drawing>
          <wp:anchor distT="0" distB="0" distL="114300" distR="114300" simplePos="0" relativeHeight="251667456" behindDoc="0" locked="0" layoutInCell="1" allowOverlap="1" wp14:anchorId="38D3DFEA" wp14:editId="3341EB4D">
            <wp:simplePos x="0" y="0"/>
            <wp:positionH relativeFrom="margin">
              <wp:posOffset>0</wp:posOffset>
            </wp:positionH>
            <wp:positionV relativeFrom="margin">
              <wp:posOffset>3225165</wp:posOffset>
            </wp:positionV>
            <wp:extent cx="1931670" cy="215963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1670" cy="2159635"/>
                    </a:xfrm>
                    <a:prstGeom prst="rect">
                      <a:avLst/>
                    </a:prstGeom>
                  </pic:spPr>
                </pic:pic>
              </a:graphicData>
            </a:graphic>
          </wp:anchor>
        </w:drawing>
      </w:r>
      <w:r w:rsidR="00D74141" w:rsidRPr="00D74141">
        <w:rPr>
          <w:rFonts w:ascii="Arial" w:hAnsi="Arial" w:cs="Arial"/>
        </w:rPr>
        <w:t xml:space="preserve">In cancer therapy, thermal treatments (magnetic hyperthermia or </w:t>
      </w:r>
      <w:proofErr w:type="spellStart"/>
      <w:r w:rsidR="00D74141" w:rsidRPr="00D74141">
        <w:rPr>
          <w:rFonts w:ascii="Arial" w:hAnsi="Arial" w:cs="Arial"/>
        </w:rPr>
        <w:t>photothermal</w:t>
      </w:r>
      <w:proofErr w:type="spellEnd"/>
      <w:r w:rsidR="00D74141" w:rsidRPr="00D74141">
        <w:rPr>
          <w:rFonts w:ascii="Arial" w:hAnsi="Arial" w:cs="Arial"/>
        </w:rPr>
        <w:t xml:space="preserve"> therapy mediated by magnetic or </w:t>
      </w:r>
      <w:proofErr w:type="spellStart"/>
      <w:r w:rsidR="00D74141" w:rsidRPr="00D74141">
        <w:rPr>
          <w:rFonts w:ascii="Arial" w:hAnsi="Arial" w:cs="Arial"/>
        </w:rPr>
        <w:t>plasmonic</w:t>
      </w:r>
      <w:proofErr w:type="spellEnd"/>
      <w:r w:rsidR="00D74141" w:rsidRPr="00D74141">
        <w:rPr>
          <w:rFonts w:ascii="Arial" w:hAnsi="Arial" w:cs="Arial"/>
        </w:rPr>
        <w:t xml:space="preserve"> nanoparticles) have provided noninvasive means of heating cells at therapeutic levels. However, while the ultimate target for nanoparticle-mediated </w:t>
      </w:r>
      <w:proofErr w:type="spellStart"/>
      <w:r w:rsidR="00D74141" w:rsidRPr="00D74141">
        <w:rPr>
          <w:rFonts w:ascii="Arial" w:hAnsi="Arial" w:cs="Arial"/>
        </w:rPr>
        <w:t>photothermal</w:t>
      </w:r>
      <w:proofErr w:type="spellEnd"/>
      <w:r w:rsidR="00D74141" w:rsidRPr="00D74141">
        <w:rPr>
          <w:rFonts w:ascii="Arial" w:hAnsi="Arial" w:cs="Arial"/>
        </w:rPr>
        <w:t xml:space="preserve"> therapy is the cancer cell, heating performance has not previously been evaluated inside the cells. In the attempt to bridge this gap, we provided the first thermal measurements mediated by magnetic</w:t>
      </w:r>
      <w:r w:rsidR="00D74141" w:rsidRPr="00D74141">
        <w:rPr>
          <w:rStyle w:val="Appelnotedebasdep"/>
          <w:rFonts w:ascii="Arial" w:hAnsi="Arial" w:cs="Arial"/>
        </w:rPr>
        <w:footnoteReference w:id="1"/>
      </w:r>
      <w:r w:rsidR="00D74141" w:rsidRPr="00D74141">
        <w:rPr>
          <w:rFonts w:ascii="Arial" w:hAnsi="Arial" w:cs="Arial"/>
        </w:rPr>
        <w:t xml:space="preserve"> or </w:t>
      </w:r>
      <w:proofErr w:type="spellStart"/>
      <w:r w:rsidR="00D74141" w:rsidRPr="00D74141">
        <w:rPr>
          <w:rFonts w:ascii="Arial" w:hAnsi="Arial" w:cs="Arial"/>
        </w:rPr>
        <w:t>plasmonic</w:t>
      </w:r>
      <w:proofErr w:type="spellEnd"/>
      <w:r w:rsidR="00D74141" w:rsidRPr="00D74141">
        <w:rPr>
          <w:rStyle w:val="Appelnotedebasdep"/>
          <w:rFonts w:ascii="Arial" w:hAnsi="Arial" w:cs="Arial"/>
        </w:rPr>
        <w:footnoteReference w:id="2"/>
      </w:r>
      <w:r w:rsidR="00D74141" w:rsidRPr="00D74141">
        <w:rPr>
          <w:rFonts w:ascii="Arial" w:hAnsi="Arial" w:cs="Arial"/>
        </w:rPr>
        <w:t xml:space="preserve"> nanoparticles inside cancer cells, </w:t>
      </w:r>
      <w:r w:rsidR="00D74141" w:rsidRPr="00D74141">
        <w:rPr>
          <w:rFonts w:ascii="Arial" w:hAnsi="Arial" w:cs="Arial"/>
          <w:i/>
        </w:rPr>
        <w:t>in vitro</w:t>
      </w:r>
      <w:r w:rsidR="00D74141" w:rsidRPr="00D74141">
        <w:rPr>
          <w:rFonts w:ascii="Arial" w:hAnsi="Arial" w:cs="Arial"/>
        </w:rPr>
        <w:t xml:space="preserve"> or </w:t>
      </w:r>
      <w:r w:rsidR="00D74141" w:rsidRPr="00D74141">
        <w:rPr>
          <w:rFonts w:ascii="Arial" w:hAnsi="Arial" w:cs="Arial"/>
          <w:i/>
        </w:rPr>
        <w:t>in vivo</w:t>
      </w:r>
      <w:r w:rsidR="00D74141" w:rsidRPr="00D74141">
        <w:rPr>
          <w:rFonts w:ascii="Arial" w:hAnsi="Arial" w:cs="Arial"/>
        </w:rPr>
        <w:t xml:space="preserve"> in the tumor environment. The ultimate goal of </w:t>
      </w:r>
      <w:proofErr w:type="spellStart"/>
      <w:r w:rsidR="00D74141" w:rsidRPr="00D74141">
        <w:rPr>
          <w:rFonts w:ascii="Arial" w:hAnsi="Arial" w:cs="Arial"/>
        </w:rPr>
        <w:t>nanotherapies</w:t>
      </w:r>
      <w:proofErr w:type="spellEnd"/>
      <w:r w:rsidR="00D74141" w:rsidRPr="00D74141">
        <w:rPr>
          <w:rFonts w:ascii="Arial" w:hAnsi="Arial" w:cs="Arial"/>
        </w:rPr>
        <w:t xml:space="preserve"> is anyway to improve the efficacy and combat the </w:t>
      </w:r>
      <w:proofErr w:type="spellStart"/>
      <w:r w:rsidR="00D74141" w:rsidRPr="00D74141">
        <w:rPr>
          <w:rFonts w:ascii="Arial" w:hAnsi="Arial" w:cs="Arial"/>
        </w:rPr>
        <w:t>tumour</w:t>
      </w:r>
      <w:proofErr w:type="spellEnd"/>
      <w:r w:rsidR="00D74141" w:rsidRPr="00D74141">
        <w:rPr>
          <w:rFonts w:ascii="Arial" w:hAnsi="Arial" w:cs="Arial"/>
        </w:rPr>
        <w:t xml:space="preserve"> from within. We proposed combined </w:t>
      </w:r>
      <w:proofErr w:type="spellStart"/>
      <w:r w:rsidR="00D74141" w:rsidRPr="00D74141">
        <w:rPr>
          <w:rFonts w:ascii="Arial" w:hAnsi="Arial" w:cs="Arial"/>
        </w:rPr>
        <w:t>nanotherapeutic</w:t>
      </w:r>
      <w:proofErr w:type="spellEnd"/>
      <w:r w:rsidR="00D74141" w:rsidRPr="00D74141">
        <w:rPr>
          <w:rFonts w:ascii="Arial" w:hAnsi="Arial" w:cs="Arial"/>
        </w:rPr>
        <w:t xml:space="preserve"> concepts</w:t>
      </w:r>
      <w:r w:rsidR="00D74141" w:rsidRPr="00D74141">
        <w:rPr>
          <w:rStyle w:val="Appelnotedebasdep"/>
          <w:rFonts w:ascii="Arial" w:hAnsi="Arial" w:cs="Arial"/>
        </w:rPr>
        <w:footnoteReference w:id="3"/>
      </w:r>
      <w:r w:rsidR="00D74141" w:rsidRPr="00D74141">
        <w:rPr>
          <w:rFonts w:ascii="Arial" w:hAnsi="Arial" w:cs="Arial"/>
        </w:rPr>
        <w:t xml:space="preserve"> based on </w:t>
      </w:r>
      <w:proofErr w:type="spellStart"/>
      <w:r w:rsidR="00D74141" w:rsidRPr="00D74141">
        <w:rPr>
          <w:rFonts w:ascii="Arial" w:hAnsi="Arial" w:cs="Arial"/>
        </w:rPr>
        <w:t>magnetothermal</w:t>
      </w:r>
      <w:proofErr w:type="spellEnd"/>
      <w:r w:rsidR="00D74141" w:rsidRPr="00D74141">
        <w:rPr>
          <w:rFonts w:ascii="Arial" w:hAnsi="Arial" w:cs="Arial"/>
        </w:rPr>
        <w:t xml:space="preserve">, </w:t>
      </w:r>
      <w:proofErr w:type="spellStart"/>
      <w:r w:rsidR="00D74141" w:rsidRPr="00D74141">
        <w:rPr>
          <w:rFonts w:ascii="Arial" w:hAnsi="Arial" w:cs="Arial"/>
        </w:rPr>
        <w:t>photothermal</w:t>
      </w:r>
      <w:proofErr w:type="spellEnd"/>
      <w:r w:rsidR="00D74141" w:rsidRPr="00D74141">
        <w:rPr>
          <w:rFonts w:ascii="Arial" w:hAnsi="Arial" w:cs="Arial"/>
        </w:rPr>
        <w:t xml:space="preserve">, and photodynamic therapies which led to complete cancer cell destruction </w:t>
      </w:r>
      <w:r w:rsidR="00D74141" w:rsidRPr="00D74141">
        <w:rPr>
          <w:rFonts w:ascii="Arial" w:hAnsi="Arial" w:cs="Arial"/>
          <w:i/>
        </w:rPr>
        <w:t>in vitro</w:t>
      </w:r>
      <w:r w:rsidR="00D74141" w:rsidRPr="00D74141">
        <w:rPr>
          <w:rFonts w:ascii="Arial" w:hAnsi="Arial" w:cs="Arial"/>
        </w:rPr>
        <w:t xml:space="preserve"> and complete tumor ablation </w:t>
      </w:r>
      <w:r w:rsidR="00D74141" w:rsidRPr="00D74141">
        <w:rPr>
          <w:rFonts w:ascii="Arial" w:hAnsi="Arial" w:cs="Arial"/>
          <w:i/>
        </w:rPr>
        <w:t>in vivo</w:t>
      </w:r>
      <w:r w:rsidR="00D74141" w:rsidRPr="00D74141">
        <w:rPr>
          <w:rFonts w:ascii="Arial" w:hAnsi="Arial" w:cs="Arial"/>
        </w:rPr>
        <w:t>.</w:t>
      </w:r>
      <w:r w:rsidR="00D74141">
        <w:rPr>
          <w:rFonts w:ascii="Arial" w:hAnsi="Arial" w:cs="Arial"/>
        </w:rPr>
        <w:t xml:space="preserve"> </w:t>
      </w:r>
      <w:r w:rsidR="00D74141" w:rsidRPr="00D74141">
        <w:rPr>
          <w:rFonts w:ascii="Arial" w:hAnsi="Arial" w:cs="Arial"/>
        </w:rPr>
        <w:t>While magnetic nanoparticles are increasingly used as clinical agents for imaging and therapy, their use as a tool for tissue engineering opens up challenging perspectives that have rarely been explored. Our strategy has been to take advantage of magnetic nanoparticles internalization to create thick, organized, purely cellular 3D tissue structures</w:t>
      </w:r>
      <w:r w:rsidR="00D74141" w:rsidRPr="00D74141">
        <w:rPr>
          <w:rStyle w:val="Appelnotedebasdep"/>
          <w:rFonts w:ascii="Arial" w:hAnsi="Arial" w:cs="Arial"/>
        </w:rPr>
        <w:footnoteReference w:id="4"/>
      </w:r>
      <w:r w:rsidR="00DD796B" w:rsidRPr="00D74141">
        <w:rPr>
          <w:rFonts w:ascii="Arial" w:hAnsi="Arial" w:cs="Arial"/>
        </w:rPr>
        <w:t>, which</w:t>
      </w:r>
      <w:r w:rsidR="00D74141" w:rsidRPr="00D74141">
        <w:rPr>
          <w:rFonts w:ascii="Arial" w:hAnsi="Arial" w:cs="Arial"/>
        </w:rPr>
        <w:t xml:space="preserve"> can be stimulated on demand</w:t>
      </w:r>
      <w:r w:rsidR="00D74141" w:rsidRPr="00D74141">
        <w:rPr>
          <w:rStyle w:val="Appelnotedebasdep"/>
          <w:rFonts w:ascii="Arial" w:hAnsi="Arial" w:cs="Arial"/>
        </w:rPr>
        <w:footnoteReference w:id="5"/>
      </w:r>
      <w:r w:rsidR="00D74141" w:rsidRPr="00D74141">
        <w:rPr>
          <w:rFonts w:ascii="Arial" w:hAnsi="Arial" w:cs="Arial"/>
        </w:rPr>
        <w:t xml:space="preserve">. </w:t>
      </w:r>
    </w:p>
    <w:p w:rsidR="00D74141" w:rsidRPr="00D74141" w:rsidRDefault="00F57D3B" w:rsidP="00D74141">
      <w:pPr>
        <w:spacing w:after="0"/>
        <w:ind w:firstLine="708"/>
        <w:jc w:val="both"/>
        <w:rPr>
          <w:rFonts w:ascii="Arial" w:hAnsi="Arial" w:cs="Arial"/>
        </w:rPr>
      </w:pPr>
      <w:r>
        <w:rPr>
          <w:rFonts w:ascii="Arial" w:hAnsi="Arial" w:cs="Arial"/>
        </w:rPr>
        <w:t>Finally, t</w:t>
      </w:r>
      <w:r w:rsidR="00D74141" w:rsidRPr="00D74141">
        <w:rPr>
          <w:rFonts w:ascii="Arial" w:hAnsi="Arial" w:cs="Arial"/>
        </w:rPr>
        <w:t xml:space="preserve">he use of nanoparticles for cancer cell therapies or tissue engineering raise more general issues of nanoparticles biosafety, once internalized in cells. Yet the nanoparticles long-term </w:t>
      </w:r>
      <w:proofErr w:type="spellStart"/>
      <w:r w:rsidR="00D74141" w:rsidRPr="00D74141">
        <w:rPr>
          <w:rFonts w:ascii="Arial" w:hAnsi="Arial" w:cs="Arial"/>
        </w:rPr>
        <w:t>tissular</w:t>
      </w:r>
      <w:proofErr w:type="spellEnd"/>
      <w:r w:rsidR="00D74141" w:rsidRPr="00D74141">
        <w:rPr>
          <w:rFonts w:ascii="Arial" w:hAnsi="Arial" w:cs="Arial"/>
        </w:rPr>
        <w:t xml:space="preserve"> fate is poorly documented. We have developed original magnetic</w:t>
      </w:r>
      <w:r w:rsidR="00274005">
        <w:rPr>
          <w:rFonts w:ascii="Arial" w:hAnsi="Arial" w:cs="Arial"/>
        </w:rPr>
        <w:t xml:space="preserve"> and </w:t>
      </w:r>
      <w:proofErr w:type="spellStart"/>
      <w:r w:rsidR="00274005">
        <w:rPr>
          <w:rFonts w:ascii="Arial" w:hAnsi="Arial" w:cs="Arial"/>
        </w:rPr>
        <w:t>photothermal</w:t>
      </w:r>
      <w:proofErr w:type="spellEnd"/>
      <w:r w:rsidR="00D74141" w:rsidRPr="00D74141">
        <w:rPr>
          <w:rFonts w:ascii="Arial" w:hAnsi="Arial" w:cs="Arial"/>
        </w:rPr>
        <w:t xml:space="preserve"> te</w:t>
      </w:r>
      <w:r>
        <w:rPr>
          <w:rFonts w:ascii="Arial" w:hAnsi="Arial" w:cs="Arial"/>
        </w:rPr>
        <w:t xml:space="preserve">chniques to follow the fate of magnetic and </w:t>
      </w:r>
      <w:proofErr w:type="spellStart"/>
      <w:r>
        <w:rPr>
          <w:rFonts w:ascii="Arial" w:hAnsi="Arial" w:cs="Arial"/>
        </w:rPr>
        <w:t>plasmonic</w:t>
      </w:r>
      <w:proofErr w:type="spellEnd"/>
      <w:r w:rsidR="00D74141" w:rsidRPr="00D74141">
        <w:rPr>
          <w:rFonts w:ascii="Arial" w:hAnsi="Arial" w:cs="Arial"/>
        </w:rPr>
        <w:t xml:space="preserve"> nanoparticles and their assimilation within a living tissue, and evidenced that a massive biodegradation can occur at the endosome site. </w:t>
      </w:r>
      <w:bookmarkStart w:id="0" w:name="_GoBack"/>
      <w:bookmarkEnd w:id="0"/>
    </w:p>
    <w:sectPr w:rsidR="00D74141" w:rsidRPr="00D74141">
      <w:type w:val="continuous"/>
      <w:pgSz w:w="12240" w:h="15840"/>
      <w:pgMar w:top="800" w:right="134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043" w:rsidRDefault="00E53043" w:rsidP="00D74141">
      <w:pPr>
        <w:spacing w:after="0" w:line="240" w:lineRule="auto"/>
      </w:pPr>
      <w:r>
        <w:separator/>
      </w:r>
    </w:p>
  </w:endnote>
  <w:endnote w:type="continuationSeparator" w:id="0">
    <w:p w:rsidR="00E53043" w:rsidRDefault="00E53043" w:rsidP="00D7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043" w:rsidRDefault="00E53043" w:rsidP="00D74141">
      <w:pPr>
        <w:spacing w:after="0" w:line="240" w:lineRule="auto"/>
      </w:pPr>
      <w:r>
        <w:separator/>
      </w:r>
    </w:p>
  </w:footnote>
  <w:footnote w:type="continuationSeparator" w:id="0">
    <w:p w:rsidR="00E53043" w:rsidRDefault="00E53043" w:rsidP="00D74141">
      <w:pPr>
        <w:spacing w:after="0" w:line="240" w:lineRule="auto"/>
      </w:pPr>
      <w:r>
        <w:continuationSeparator/>
      </w:r>
    </w:p>
  </w:footnote>
  <w:footnote w:id="1">
    <w:p w:rsidR="00D74141" w:rsidRPr="00FF3590" w:rsidRDefault="00D74141" w:rsidP="00D74141">
      <w:pPr>
        <w:pStyle w:val="Notedebasdepage"/>
        <w:rPr>
          <w:rFonts w:ascii="Arial" w:hAnsi="Arial" w:cs="Arial"/>
          <w:color w:val="000000" w:themeColor="text1"/>
          <w:sz w:val="16"/>
          <w:szCs w:val="16"/>
          <w:lang w:val="en-US"/>
        </w:rPr>
      </w:pPr>
      <w:r w:rsidRPr="00FF3590">
        <w:rPr>
          <w:rStyle w:val="Appelnotedebasdep"/>
          <w:rFonts w:ascii="Arial" w:hAnsi="Arial" w:cs="Arial"/>
          <w:color w:val="000000" w:themeColor="text1"/>
          <w:sz w:val="16"/>
          <w:szCs w:val="16"/>
          <w:vertAlign w:val="baseline"/>
        </w:rPr>
        <w:footnoteRef/>
      </w:r>
      <w:r w:rsidR="00FF3590" w:rsidRPr="00FF3590">
        <w:rPr>
          <w:rFonts w:ascii="Arial" w:hAnsi="Arial" w:cs="Arial"/>
          <w:color w:val="000000" w:themeColor="text1"/>
          <w:sz w:val="16"/>
          <w:szCs w:val="16"/>
          <w:lang w:val="en-US"/>
        </w:rPr>
        <w:t>.</w:t>
      </w:r>
      <w:r w:rsidRPr="00FF3590">
        <w:rPr>
          <w:rFonts w:ascii="Arial" w:hAnsi="Arial" w:cs="Arial"/>
          <w:color w:val="000000" w:themeColor="text1"/>
          <w:sz w:val="16"/>
          <w:szCs w:val="16"/>
          <w:lang w:val="en-US"/>
        </w:rPr>
        <w:t xml:space="preserve"> </w:t>
      </w:r>
      <w:r w:rsidR="00F30A43" w:rsidRPr="001948CE">
        <w:rPr>
          <w:rFonts w:ascii="Arial" w:hAnsi="Arial" w:cs="Arial"/>
          <w:i/>
          <w:color w:val="000000" w:themeColor="text1"/>
          <w:sz w:val="16"/>
          <w:szCs w:val="16"/>
          <w:lang w:val="en-US"/>
        </w:rPr>
        <w:t>Magnetic hyperthermia efficiency in the cellular environment for different nanoparticle designs</w:t>
      </w:r>
      <w:r w:rsidR="001948CE">
        <w:rPr>
          <w:rFonts w:ascii="Arial" w:hAnsi="Arial" w:cs="Arial"/>
          <w:bCs/>
          <w:color w:val="000000" w:themeColor="text1"/>
          <w:sz w:val="16"/>
          <w:szCs w:val="16"/>
          <w:lang w:val="en-US"/>
        </w:rPr>
        <w:t xml:space="preserve">, </w:t>
      </w:r>
      <w:r w:rsidRPr="00FF3590">
        <w:rPr>
          <w:rFonts w:ascii="Arial" w:hAnsi="Arial" w:cs="Arial"/>
          <w:bCs/>
          <w:color w:val="000000" w:themeColor="text1"/>
          <w:sz w:val="16"/>
          <w:szCs w:val="16"/>
          <w:lang w:val="en-US"/>
        </w:rPr>
        <w:t>Biomaterials</w:t>
      </w:r>
      <w:r w:rsidRPr="00FF3590">
        <w:rPr>
          <w:rFonts w:ascii="Arial" w:hAnsi="Arial" w:cs="Arial"/>
          <w:iCs/>
          <w:color w:val="000000" w:themeColor="text1"/>
          <w:sz w:val="16"/>
          <w:szCs w:val="16"/>
          <w:lang w:val="en-US"/>
        </w:rPr>
        <w:t xml:space="preserve"> 24, 6400–6411</w:t>
      </w:r>
      <w:r w:rsidR="00EC62A3" w:rsidRPr="00FF3590">
        <w:rPr>
          <w:rFonts w:ascii="Arial" w:hAnsi="Arial" w:cs="Arial"/>
          <w:iCs/>
          <w:color w:val="000000" w:themeColor="text1"/>
          <w:sz w:val="16"/>
          <w:szCs w:val="16"/>
          <w:lang w:val="en-US"/>
        </w:rPr>
        <w:t xml:space="preserve">, </w:t>
      </w:r>
      <w:r w:rsidRPr="00FF3590">
        <w:rPr>
          <w:rFonts w:ascii="Arial" w:hAnsi="Arial" w:cs="Arial"/>
          <w:bCs/>
          <w:color w:val="000000" w:themeColor="text1"/>
          <w:sz w:val="16"/>
          <w:szCs w:val="16"/>
          <w:lang w:val="en-US"/>
        </w:rPr>
        <w:t>2014</w:t>
      </w:r>
    </w:p>
  </w:footnote>
  <w:footnote w:id="2">
    <w:p w:rsidR="00D74141" w:rsidRPr="00FF3590" w:rsidRDefault="00D74141" w:rsidP="00D74141">
      <w:pPr>
        <w:pStyle w:val="Notedebasdepage"/>
        <w:rPr>
          <w:rFonts w:ascii="Arial" w:hAnsi="Arial" w:cs="Arial"/>
          <w:color w:val="000000" w:themeColor="text1"/>
          <w:sz w:val="16"/>
          <w:szCs w:val="16"/>
          <w:lang w:val="en-US"/>
        </w:rPr>
      </w:pPr>
      <w:r w:rsidRPr="00FF3590">
        <w:rPr>
          <w:rStyle w:val="Appelnotedebasdep"/>
          <w:rFonts w:ascii="Arial" w:hAnsi="Arial" w:cs="Arial"/>
          <w:color w:val="000000" w:themeColor="text1"/>
          <w:sz w:val="16"/>
          <w:szCs w:val="16"/>
          <w:vertAlign w:val="baseline"/>
        </w:rPr>
        <w:footnoteRef/>
      </w:r>
      <w:r w:rsidR="00FF3590" w:rsidRPr="00FF3590">
        <w:rPr>
          <w:rFonts w:ascii="Arial" w:hAnsi="Arial" w:cs="Arial"/>
          <w:color w:val="000000" w:themeColor="text1"/>
          <w:sz w:val="16"/>
          <w:szCs w:val="16"/>
          <w:lang w:val="en-US"/>
        </w:rPr>
        <w:t>.</w:t>
      </w:r>
      <w:r w:rsidRPr="00FF3590">
        <w:rPr>
          <w:rFonts w:ascii="Arial" w:hAnsi="Arial" w:cs="Arial"/>
          <w:color w:val="000000" w:themeColor="text1"/>
          <w:sz w:val="16"/>
          <w:szCs w:val="16"/>
          <w:lang w:val="en-US"/>
        </w:rPr>
        <w:t xml:space="preserve"> </w:t>
      </w:r>
      <w:r w:rsidR="009C7C45" w:rsidRPr="009C7C45">
        <w:rPr>
          <w:rFonts w:ascii="Arial" w:hAnsi="Arial" w:cs="Arial"/>
          <w:i/>
          <w:color w:val="000000" w:themeColor="text1"/>
          <w:sz w:val="16"/>
          <w:szCs w:val="16"/>
          <w:lang w:val="en-US"/>
        </w:rPr>
        <w:t xml:space="preserve">Cancer cell </w:t>
      </w:r>
      <w:proofErr w:type="spellStart"/>
      <w:r w:rsidR="009C7C45" w:rsidRPr="009C7C45">
        <w:rPr>
          <w:rFonts w:ascii="Arial" w:hAnsi="Arial" w:cs="Arial"/>
          <w:i/>
          <w:color w:val="000000" w:themeColor="text1"/>
          <w:sz w:val="16"/>
          <w:szCs w:val="16"/>
          <w:lang w:val="en-US"/>
        </w:rPr>
        <w:t>internalisation</w:t>
      </w:r>
      <w:proofErr w:type="spellEnd"/>
      <w:r w:rsidR="009C7C45" w:rsidRPr="009C7C45">
        <w:rPr>
          <w:rFonts w:ascii="Arial" w:hAnsi="Arial" w:cs="Arial"/>
          <w:i/>
          <w:color w:val="000000" w:themeColor="text1"/>
          <w:sz w:val="16"/>
          <w:szCs w:val="16"/>
          <w:lang w:val="en-US"/>
        </w:rPr>
        <w:t xml:space="preserve"> of gold </w:t>
      </w:r>
      <w:proofErr w:type="spellStart"/>
      <w:r w:rsidR="009C7C45" w:rsidRPr="009C7C45">
        <w:rPr>
          <w:rFonts w:ascii="Arial" w:hAnsi="Arial" w:cs="Arial"/>
          <w:i/>
          <w:color w:val="000000" w:themeColor="text1"/>
          <w:sz w:val="16"/>
          <w:szCs w:val="16"/>
          <w:lang w:val="en-US"/>
        </w:rPr>
        <w:t>nanostars</w:t>
      </w:r>
      <w:proofErr w:type="spellEnd"/>
      <w:r w:rsidR="009C7C45" w:rsidRPr="009C7C45">
        <w:rPr>
          <w:rFonts w:ascii="Arial" w:hAnsi="Arial" w:cs="Arial"/>
          <w:i/>
          <w:color w:val="000000" w:themeColor="text1"/>
          <w:sz w:val="16"/>
          <w:szCs w:val="16"/>
          <w:lang w:val="en-US"/>
        </w:rPr>
        <w:t xml:space="preserve"> impacts their </w:t>
      </w:r>
      <w:proofErr w:type="spellStart"/>
      <w:r w:rsidR="009C7C45" w:rsidRPr="009C7C45">
        <w:rPr>
          <w:rFonts w:ascii="Arial" w:hAnsi="Arial" w:cs="Arial"/>
          <w:i/>
          <w:color w:val="000000" w:themeColor="text1"/>
          <w:sz w:val="16"/>
          <w:szCs w:val="16"/>
          <w:lang w:val="en-US"/>
        </w:rPr>
        <w:t>photothermal</w:t>
      </w:r>
      <w:proofErr w:type="spellEnd"/>
      <w:r w:rsidR="009C7C45" w:rsidRPr="009C7C45">
        <w:rPr>
          <w:rFonts w:ascii="Arial" w:hAnsi="Arial" w:cs="Arial"/>
          <w:i/>
          <w:color w:val="000000" w:themeColor="text1"/>
          <w:sz w:val="16"/>
          <w:szCs w:val="16"/>
          <w:lang w:val="en-US"/>
        </w:rPr>
        <w:t xml:space="preserve"> efficiency in vitro and in vivo: towards a </w:t>
      </w:r>
      <w:proofErr w:type="spellStart"/>
      <w:r w:rsidR="009C7C45" w:rsidRPr="009C7C45">
        <w:rPr>
          <w:rFonts w:ascii="Arial" w:hAnsi="Arial" w:cs="Arial"/>
          <w:i/>
          <w:color w:val="000000" w:themeColor="text1"/>
          <w:sz w:val="16"/>
          <w:szCs w:val="16"/>
          <w:lang w:val="en-US"/>
        </w:rPr>
        <w:t>plasmonic</w:t>
      </w:r>
      <w:proofErr w:type="spellEnd"/>
      <w:r w:rsidR="009C7C45" w:rsidRPr="009C7C45">
        <w:rPr>
          <w:rFonts w:ascii="Arial" w:hAnsi="Arial" w:cs="Arial"/>
          <w:i/>
          <w:color w:val="000000" w:themeColor="text1"/>
          <w:sz w:val="16"/>
          <w:szCs w:val="16"/>
          <w:lang w:val="en-US"/>
        </w:rPr>
        <w:t xml:space="preserve"> thermal fingerprint in </w:t>
      </w:r>
      <w:proofErr w:type="spellStart"/>
      <w:r w:rsidR="009C7C45" w:rsidRPr="009C7C45">
        <w:rPr>
          <w:rFonts w:ascii="Arial" w:hAnsi="Arial" w:cs="Arial"/>
          <w:i/>
          <w:color w:val="000000" w:themeColor="text1"/>
          <w:sz w:val="16"/>
          <w:szCs w:val="16"/>
          <w:lang w:val="en-US"/>
        </w:rPr>
        <w:t>tumoral</w:t>
      </w:r>
      <w:proofErr w:type="spellEnd"/>
      <w:r w:rsidR="009C7C45" w:rsidRPr="009C7C45">
        <w:rPr>
          <w:rFonts w:ascii="Arial" w:hAnsi="Arial" w:cs="Arial"/>
          <w:i/>
          <w:color w:val="000000" w:themeColor="text1"/>
          <w:sz w:val="16"/>
          <w:szCs w:val="16"/>
          <w:lang w:val="en-US"/>
        </w:rPr>
        <w:t xml:space="preserve"> environment</w:t>
      </w:r>
      <w:r w:rsidR="009C7C45">
        <w:rPr>
          <w:rFonts w:ascii="Arial" w:hAnsi="Arial" w:cs="Arial"/>
          <w:iCs/>
          <w:color w:val="000000" w:themeColor="text1"/>
          <w:sz w:val="16"/>
          <w:szCs w:val="16"/>
          <w:lang w:val="en-US"/>
        </w:rPr>
        <w:t xml:space="preserve">, </w:t>
      </w:r>
      <w:r w:rsidRPr="00FF3590">
        <w:rPr>
          <w:rFonts w:ascii="Arial" w:hAnsi="Arial" w:cs="Arial"/>
          <w:iCs/>
          <w:color w:val="000000" w:themeColor="text1"/>
          <w:sz w:val="16"/>
          <w:szCs w:val="16"/>
          <w:lang w:val="en-US"/>
        </w:rPr>
        <w:t>Advanced HealthCare Materials, 10.1002/adhm.201501035</w:t>
      </w:r>
      <w:r w:rsidR="00EC62A3" w:rsidRPr="00FF3590">
        <w:rPr>
          <w:rFonts w:ascii="Arial" w:hAnsi="Arial" w:cs="Arial"/>
          <w:iCs/>
          <w:color w:val="000000" w:themeColor="text1"/>
          <w:sz w:val="16"/>
          <w:szCs w:val="16"/>
          <w:lang w:val="en-US"/>
        </w:rPr>
        <w:t xml:space="preserve">, </w:t>
      </w:r>
      <w:r w:rsidRPr="00FF3590">
        <w:rPr>
          <w:rFonts w:ascii="Arial" w:hAnsi="Arial" w:cs="Arial"/>
          <w:bCs/>
          <w:color w:val="000000" w:themeColor="text1"/>
          <w:sz w:val="16"/>
          <w:szCs w:val="16"/>
          <w:lang w:val="en-US"/>
        </w:rPr>
        <w:t>2016</w:t>
      </w:r>
    </w:p>
  </w:footnote>
  <w:footnote w:id="3">
    <w:p w:rsidR="00D74141" w:rsidRPr="00FF3590" w:rsidRDefault="00D74141" w:rsidP="00D74141">
      <w:pPr>
        <w:pStyle w:val="Notedebasdepage"/>
        <w:rPr>
          <w:rFonts w:ascii="Arial" w:hAnsi="Arial" w:cs="Arial"/>
          <w:color w:val="000000" w:themeColor="text1"/>
          <w:sz w:val="16"/>
          <w:szCs w:val="16"/>
          <w:lang w:val="en-US"/>
        </w:rPr>
      </w:pPr>
      <w:r w:rsidRPr="00FF3590">
        <w:rPr>
          <w:rStyle w:val="Appelnotedebasdep"/>
          <w:rFonts w:ascii="Arial" w:hAnsi="Arial" w:cs="Arial"/>
          <w:color w:val="000000" w:themeColor="text1"/>
          <w:sz w:val="16"/>
          <w:szCs w:val="16"/>
          <w:vertAlign w:val="baseline"/>
        </w:rPr>
        <w:footnoteRef/>
      </w:r>
      <w:r w:rsidR="00FF3590" w:rsidRPr="00FF3590">
        <w:rPr>
          <w:rFonts w:ascii="Arial" w:hAnsi="Arial" w:cs="Arial"/>
          <w:color w:val="000000" w:themeColor="text1"/>
          <w:sz w:val="16"/>
          <w:szCs w:val="16"/>
          <w:lang w:val="en-US"/>
        </w:rPr>
        <w:t>.</w:t>
      </w:r>
      <w:r w:rsidR="009C7C45">
        <w:rPr>
          <w:rFonts w:ascii="Arial" w:hAnsi="Arial" w:cs="Arial"/>
          <w:color w:val="000000" w:themeColor="text1"/>
          <w:sz w:val="16"/>
          <w:szCs w:val="16"/>
          <w:lang w:val="en-US"/>
        </w:rPr>
        <w:t xml:space="preserve"> </w:t>
      </w:r>
      <w:r w:rsidR="009C7C45" w:rsidRPr="009C7C45">
        <w:rPr>
          <w:rFonts w:ascii="Arial" w:hAnsi="Arial" w:cs="Arial"/>
          <w:i/>
          <w:color w:val="000000" w:themeColor="text1"/>
          <w:sz w:val="16"/>
          <w:szCs w:val="16"/>
          <w:lang w:val="en-US"/>
        </w:rPr>
        <w:t xml:space="preserve">Combining magnetic hyperthermia and photodynamic therapy for tumor ablation with </w:t>
      </w:r>
      <w:proofErr w:type="spellStart"/>
      <w:r w:rsidR="009C7C45" w:rsidRPr="009C7C45">
        <w:rPr>
          <w:rFonts w:ascii="Arial" w:hAnsi="Arial" w:cs="Arial"/>
          <w:i/>
          <w:color w:val="000000" w:themeColor="text1"/>
          <w:sz w:val="16"/>
          <w:szCs w:val="16"/>
          <w:lang w:val="en-US"/>
        </w:rPr>
        <w:t>photoresponsive</w:t>
      </w:r>
      <w:proofErr w:type="spellEnd"/>
      <w:r w:rsidR="009C7C45" w:rsidRPr="009C7C45">
        <w:rPr>
          <w:rFonts w:ascii="Arial" w:hAnsi="Arial" w:cs="Arial"/>
          <w:i/>
          <w:color w:val="000000" w:themeColor="text1"/>
          <w:sz w:val="16"/>
          <w:szCs w:val="16"/>
          <w:lang w:val="en-US"/>
        </w:rPr>
        <w:t xml:space="preserve"> magnetic liposomes</w:t>
      </w:r>
      <w:r w:rsidR="009C7C45">
        <w:rPr>
          <w:rFonts w:ascii="Arial" w:hAnsi="Arial" w:cs="Arial"/>
          <w:color w:val="000000" w:themeColor="text1"/>
          <w:sz w:val="16"/>
          <w:szCs w:val="16"/>
          <w:lang w:val="en-US"/>
        </w:rPr>
        <w:t xml:space="preserve">, </w:t>
      </w:r>
      <w:r w:rsidR="00EC62A3" w:rsidRPr="00FF3590">
        <w:rPr>
          <w:rFonts w:ascii="Arial" w:hAnsi="Arial" w:cs="Arial"/>
          <w:iCs/>
          <w:color w:val="000000" w:themeColor="text1"/>
          <w:sz w:val="16"/>
          <w:szCs w:val="16"/>
          <w:lang w:val="en-US"/>
        </w:rPr>
        <w:t xml:space="preserve">ACS Nano, 9, 2904-2916, </w:t>
      </w:r>
      <w:r w:rsidR="00EC62A3" w:rsidRPr="00FF3590">
        <w:rPr>
          <w:rFonts w:ascii="Arial" w:hAnsi="Arial" w:cs="Arial"/>
          <w:bCs/>
          <w:color w:val="000000" w:themeColor="text1"/>
          <w:sz w:val="16"/>
          <w:szCs w:val="16"/>
          <w:lang w:val="en-US"/>
        </w:rPr>
        <w:t>2015</w:t>
      </w:r>
      <w:r w:rsidR="00EC62A3" w:rsidRPr="00FF3590">
        <w:rPr>
          <w:rFonts w:ascii="Arial" w:hAnsi="Arial" w:cs="Arial"/>
          <w:bCs/>
          <w:color w:val="000000" w:themeColor="text1"/>
          <w:sz w:val="16"/>
          <w:szCs w:val="16"/>
          <w:lang w:val="en-US"/>
        </w:rPr>
        <w:t xml:space="preserve">; </w:t>
      </w:r>
      <w:r w:rsidR="009C7C45" w:rsidRPr="009C7C45">
        <w:rPr>
          <w:rFonts w:ascii="Arial" w:hAnsi="Arial" w:cs="Arial"/>
          <w:bCs/>
          <w:i/>
          <w:color w:val="000000" w:themeColor="text1"/>
          <w:sz w:val="16"/>
          <w:szCs w:val="16"/>
          <w:lang w:val="en-US"/>
        </w:rPr>
        <w:t>Magnetic drug carriers: Bright insights from light-responsive magnetic liposome</w:t>
      </w:r>
      <w:r w:rsidR="009C7C45">
        <w:rPr>
          <w:rFonts w:ascii="Arial" w:hAnsi="Arial" w:cs="Arial"/>
          <w:bCs/>
          <w:i/>
          <w:color w:val="000000" w:themeColor="text1"/>
          <w:sz w:val="16"/>
          <w:szCs w:val="16"/>
          <w:lang w:val="en-US"/>
        </w:rPr>
        <w:t xml:space="preserve">, </w:t>
      </w:r>
      <w:r w:rsidR="00EC62A3" w:rsidRPr="00FF3590">
        <w:rPr>
          <w:rFonts w:ascii="Arial" w:hAnsi="Arial" w:cs="Arial"/>
          <w:iCs/>
          <w:color w:val="000000" w:themeColor="text1"/>
          <w:sz w:val="16"/>
          <w:szCs w:val="16"/>
          <w:lang w:val="en-US"/>
        </w:rPr>
        <w:t xml:space="preserve">Nanomedicine. 10, 2797, </w:t>
      </w:r>
      <w:r w:rsidR="00EC62A3" w:rsidRPr="00FF3590">
        <w:rPr>
          <w:rFonts w:ascii="Arial" w:hAnsi="Arial" w:cs="Arial"/>
          <w:bCs/>
          <w:color w:val="000000" w:themeColor="text1"/>
          <w:sz w:val="16"/>
          <w:szCs w:val="16"/>
          <w:lang w:val="en-US"/>
        </w:rPr>
        <w:t xml:space="preserve">2015; </w:t>
      </w:r>
      <w:proofErr w:type="gramStart"/>
      <w:r w:rsidR="009C7C45" w:rsidRPr="009C7C45">
        <w:rPr>
          <w:rFonts w:ascii="Arial" w:hAnsi="Arial" w:cs="Arial"/>
          <w:bCs/>
          <w:i/>
          <w:color w:val="000000" w:themeColor="text1"/>
          <w:sz w:val="16"/>
          <w:szCs w:val="16"/>
          <w:lang w:val="en-US"/>
        </w:rPr>
        <w:t>Can</w:t>
      </w:r>
      <w:proofErr w:type="gramEnd"/>
      <w:r w:rsidR="009C7C45" w:rsidRPr="009C7C45">
        <w:rPr>
          <w:rFonts w:ascii="Arial" w:hAnsi="Arial" w:cs="Arial"/>
          <w:bCs/>
          <w:i/>
          <w:color w:val="000000" w:themeColor="text1"/>
          <w:sz w:val="16"/>
          <w:szCs w:val="16"/>
          <w:lang w:val="en-US"/>
        </w:rPr>
        <w:t xml:space="preserve"> magneto-</w:t>
      </w:r>
      <w:proofErr w:type="spellStart"/>
      <w:r w:rsidR="009C7C45" w:rsidRPr="009C7C45">
        <w:rPr>
          <w:rFonts w:ascii="Arial" w:hAnsi="Arial" w:cs="Arial"/>
          <w:bCs/>
          <w:i/>
          <w:color w:val="000000" w:themeColor="text1"/>
          <w:sz w:val="16"/>
          <w:szCs w:val="16"/>
          <w:lang w:val="en-US"/>
        </w:rPr>
        <w:t>plasmonic</w:t>
      </w:r>
      <w:proofErr w:type="spellEnd"/>
      <w:r w:rsidR="009C7C45" w:rsidRPr="009C7C45">
        <w:rPr>
          <w:rFonts w:ascii="Arial" w:hAnsi="Arial" w:cs="Arial"/>
          <w:bCs/>
          <w:i/>
          <w:color w:val="000000" w:themeColor="text1"/>
          <w:sz w:val="16"/>
          <w:szCs w:val="16"/>
          <w:lang w:val="en-US"/>
        </w:rPr>
        <w:t xml:space="preserve"> </w:t>
      </w:r>
      <w:proofErr w:type="spellStart"/>
      <w:r w:rsidR="009C7C45" w:rsidRPr="009C7C45">
        <w:rPr>
          <w:rFonts w:ascii="Arial" w:hAnsi="Arial" w:cs="Arial"/>
          <w:bCs/>
          <w:i/>
          <w:color w:val="000000" w:themeColor="text1"/>
          <w:sz w:val="16"/>
          <w:szCs w:val="16"/>
          <w:lang w:val="en-US"/>
        </w:rPr>
        <w:t>nanohybrids</w:t>
      </w:r>
      <w:proofErr w:type="spellEnd"/>
      <w:r w:rsidR="009C7C45" w:rsidRPr="009C7C45">
        <w:rPr>
          <w:rFonts w:ascii="Arial" w:hAnsi="Arial" w:cs="Arial"/>
          <w:bCs/>
          <w:i/>
          <w:color w:val="000000" w:themeColor="text1"/>
          <w:sz w:val="16"/>
          <w:szCs w:val="16"/>
          <w:lang w:val="en-US"/>
        </w:rPr>
        <w:t xml:space="preserve"> efficiently combine </w:t>
      </w:r>
      <w:proofErr w:type="spellStart"/>
      <w:r w:rsidR="009C7C45" w:rsidRPr="009C7C45">
        <w:rPr>
          <w:rFonts w:ascii="Arial" w:hAnsi="Arial" w:cs="Arial"/>
          <w:bCs/>
          <w:i/>
          <w:color w:val="000000" w:themeColor="text1"/>
          <w:sz w:val="16"/>
          <w:szCs w:val="16"/>
          <w:lang w:val="en-US"/>
        </w:rPr>
        <w:t>photothermia</w:t>
      </w:r>
      <w:proofErr w:type="spellEnd"/>
      <w:r w:rsidR="009C7C45" w:rsidRPr="009C7C45">
        <w:rPr>
          <w:rFonts w:ascii="Arial" w:hAnsi="Arial" w:cs="Arial"/>
          <w:bCs/>
          <w:i/>
          <w:color w:val="000000" w:themeColor="text1"/>
          <w:sz w:val="16"/>
          <w:szCs w:val="16"/>
          <w:lang w:val="en-US"/>
        </w:rPr>
        <w:t xml:space="preserve"> with magnetic hyperthermia?</w:t>
      </w:r>
      <w:r w:rsidR="009C7C45">
        <w:rPr>
          <w:rFonts w:ascii="Arial" w:hAnsi="Arial" w:cs="Arial"/>
          <w:bCs/>
          <w:color w:val="000000" w:themeColor="text1"/>
          <w:sz w:val="16"/>
          <w:szCs w:val="16"/>
          <w:lang w:val="en-US"/>
        </w:rPr>
        <w:t xml:space="preserve"> </w:t>
      </w:r>
      <w:r w:rsidR="00EC62A3" w:rsidRPr="00FF3590">
        <w:rPr>
          <w:rFonts w:ascii="Arial" w:hAnsi="Arial" w:cs="Arial"/>
          <w:iCs/>
          <w:color w:val="000000" w:themeColor="text1"/>
          <w:sz w:val="16"/>
          <w:szCs w:val="16"/>
          <w:lang w:val="en-US"/>
        </w:rPr>
        <w:t xml:space="preserve">Nanoscale, 7, 18872-18877, </w:t>
      </w:r>
      <w:r w:rsidR="00EC62A3" w:rsidRPr="00FF3590">
        <w:rPr>
          <w:rFonts w:ascii="Arial" w:hAnsi="Arial" w:cs="Arial"/>
          <w:bCs/>
          <w:color w:val="000000" w:themeColor="text1"/>
          <w:sz w:val="16"/>
          <w:szCs w:val="16"/>
          <w:lang w:val="en-US"/>
        </w:rPr>
        <w:t>2015</w:t>
      </w:r>
      <w:r w:rsidR="00EC62A3" w:rsidRPr="00FF3590">
        <w:rPr>
          <w:rFonts w:ascii="Arial" w:hAnsi="Arial" w:cs="Arial"/>
          <w:bCs/>
          <w:color w:val="000000" w:themeColor="text1"/>
          <w:sz w:val="16"/>
          <w:szCs w:val="16"/>
          <w:lang w:val="en-US"/>
        </w:rPr>
        <w:t xml:space="preserve">; </w:t>
      </w:r>
      <w:r w:rsidR="009C7C45" w:rsidRPr="009C7C45">
        <w:rPr>
          <w:rFonts w:ascii="Arial" w:hAnsi="Arial" w:cs="Arial"/>
          <w:bCs/>
          <w:i/>
          <w:color w:val="000000" w:themeColor="text1"/>
          <w:sz w:val="16"/>
          <w:szCs w:val="16"/>
          <w:lang w:val="en-US"/>
        </w:rPr>
        <w:t xml:space="preserve">Duality of Iron Oxide Nanoparticles in Cancer Therapy: Amplification of Heating Efficiency by Magnetic Hyperthermia and </w:t>
      </w:r>
      <w:proofErr w:type="spellStart"/>
      <w:r w:rsidR="009C7C45" w:rsidRPr="009C7C45">
        <w:rPr>
          <w:rFonts w:ascii="Arial" w:hAnsi="Arial" w:cs="Arial"/>
          <w:bCs/>
          <w:i/>
          <w:color w:val="000000" w:themeColor="text1"/>
          <w:sz w:val="16"/>
          <w:szCs w:val="16"/>
          <w:lang w:val="en-US"/>
        </w:rPr>
        <w:t>Photothermal</w:t>
      </w:r>
      <w:proofErr w:type="spellEnd"/>
      <w:r w:rsidR="009C7C45" w:rsidRPr="009C7C45">
        <w:rPr>
          <w:rFonts w:ascii="Arial" w:hAnsi="Arial" w:cs="Arial"/>
          <w:bCs/>
          <w:i/>
          <w:color w:val="000000" w:themeColor="text1"/>
          <w:sz w:val="16"/>
          <w:szCs w:val="16"/>
          <w:lang w:val="en-US"/>
        </w:rPr>
        <w:t xml:space="preserve"> Bimodal Treatment</w:t>
      </w:r>
      <w:r w:rsidR="009C7C45">
        <w:rPr>
          <w:rFonts w:ascii="Arial" w:hAnsi="Arial" w:cs="Arial"/>
          <w:bCs/>
          <w:i/>
          <w:color w:val="000000" w:themeColor="text1"/>
          <w:sz w:val="16"/>
          <w:szCs w:val="16"/>
          <w:lang w:val="en-US"/>
        </w:rPr>
        <w:t xml:space="preserve">, </w:t>
      </w:r>
      <w:r w:rsidR="00EC62A3" w:rsidRPr="00FF3590">
        <w:rPr>
          <w:rFonts w:ascii="Arial" w:hAnsi="Arial" w:cs="Arial"/>
          <w:iCs/>
          <w:color w:val="000000" w:themeColor="text1"/>
          <w:sz w:val="16"/>
          <w:szCs w:val="16"/>
          <w:lang w:val="en-US"/>
        </w:rPr>
        <w:t xml:space="preserve">ACS Nano, 10, 2436-46, </w:t>
      </w:r>
      <w:r w:rsidR="00EC62A3" w:rsidRPr="00FF3590">
        <w:rPr>
          <w:rFonts w:ascii="Arial" w:hAnsi="Arial" w:cs="Arial"/>
          <w:bCs/>
          <w:color w:val="000000" w:themeColor="text1"/>
          <w:sz w:val="16"/>
          <w:szCs w:val="16"/>
          <w:lang w:val="en-US"/>
        </w:rPr>
        <w:t>2016</w:t>
      </w:r>
    </w:p>
  </w:footnote>
  <w:footnote w:id="4">
    <w:p w:rsidR="00D74141" w:rsidRPr="00FF3590" w:rsidRDefault="00D74141" w:rsidP="00D74141">
      <w:pPr>
        <w:pStyle w:val="Notedebasdepage"/>
        <w:rPr>
          <w:rFonts w:ascii="Arial" w:hAnsi="Arial" w:cs="Arial"/>
          <w:color w:val="000000" w:themeColor="text1"/>
          <w:sz w:val="16"/>
          <w:szCs w:val="16"/>
          <w:lang w:val="en-US"/>
        </w:rPr>
      </w:pPr>
      <w:r w:rsidRPr="00FF3590">
        <w:rPr>
          <w:rStyle w:val="Appelnotedebasdep"/>
          <w:rFonts w:ascii="Arial" w:hAnsi="Arial" w:cs="Arial"/>
          <w:color w:val="000000" w:themeColor="text1"/>
          <w:sz w:val="16"/>
          <w:szCs w:val="16"/>
          <w:vertAlign w:val="baseline"/>
        </w:rPr>
        <w:footnoteRef/>
      </w:r>
      <w:r w:rsidR="00FF3590" w:rsidRPr="00FF3590">
        <w:rPr>
          <w:rFonts w:ascii="Arial" w:hAnsi="Arial" w:cs="Arial"/>
          <w:color w:val="000000" w:themeColor="text1"/>
          <w:sz w:val="16"/>
          <w:szCs w:val="16"/>
          <w:lang w:val="en-US"/>
        </w:rPr>
        <w:t>.</w:t>
      </w:r>
      <w:r w:rsidRPr="00FF3590">
        <w:rPr>
          <w:rFonts w:ascii="Arial" w:hAnsi="Arial" w:cs="Arial"/>
          <w:color w:val="000000" w:themeColor="text1"/>
          <w:sz w:val="16"/>
          <w:szCs w:val="16"/>
          <w:lang w:val="en-US"/>
        </w:rPr>
        <w:t xml:space="preserve"> </w:t>
      </w:r>
      <w:r w:rsidR="009C7C45" w:rsidRPr="009C7C45">
        <w:rPr>
          <w:rFonts w:ascii="Arial" w:hAnsi="Arial" w:cs="Arial"/>
          <w:i/>
          <w:color w:val="000000" w:themeColor="text1"/>
          <w:sz w:val="16"/>
          <w:szCs w:val="16"/>
          <w:lang w:val="en-US"/>
        </w:rPr>
        <w:t>Magnetic forces promote stem cell differentiation, aggregates fusion and tissue building</w:t>
      </w:r>
      <w:r w:rsidR="009C7C45">
        <w:rPr>
          <w:rFonts w:ascii="Arial" w:hAnsi="Arial" w:cs="Arial"/>
          <w:color w:val="000000" w:themeColor="text1"/>
          <w:sz w:val="16"/>
          <w:szCs w:val="16"/>
          <w:lang w:val="en-US"/>
        </w:rPr>
        <w:t xml:space="preserve">, </w:t>
      </w:r>
      <w:r w:rsidRPr="00FF3590">
        <w:rPr>
          <w:rFonts w:ascii="Arial" w:hAnsi="Arial" w:cs="Arial"/>
          <w:iCs/>
          <w:color w:val="000000" w:themeColor="text1"/>
          <w:sz w:val="16"/>
          <w:szCs w:val="16"/>
          <w:lang w:val="en-US"/>
        </w:rPr>
        <w:t>Advanced Materials. 25, 2611-2616</w:t>
      </w:r>
      <w:r w:rsidR="00EC62A3" w:rsidRPr="00FF3590">
        <w:rPr>
          <w:rFonts w:ascii="Arial" w:hAnsi="Arial" w:cs="Arial"/>
          <w:iCs/>
          <w:color w:val="000000" w:themeColor="text1"/>
          <w:sz w:val="16"/>
          <w:szCs w:val="16"/>
          <w:lang w:val="en-US"/>
        </w:rPr>
        <w:t xml:space="preserve">, </w:t>
      </w:r>
      <w:r w:rsidRPr="00FF3590">
        <w:rPr>
          <w:rFonts w:ascii="Arial" w:hAnsi="Arial" w:cs="Arial"/>
          <w:bCs/>
          <w:color w:val="000000" w:themeColor="text1"/>
          <w:sz w:val="16"/>
          <w:szCs w:val="16"/>
          <w:lang w:val="en-US"/>
        </w:rPr>
        <w:t>2013</w:t>
      </w:r>
      <w:r w:rsidR="00EC62A3" w:rsidRPr="00FF3590">
        <w:rPr>
          <w:rFonts w:ascii="Arial" w:hAnsi="Arial" w:cs="Arial"/>
          <w:bCs/>
          <w:color w:val="000000" w:themeColor="text1"/>
          <w:sz w:val="16"/>
          <w:szCs w:val="16"/>
          <w:lang w:val="en-US"/>
        </w:rPr>
        <w:t xml:space="preserve">; </w:t>
      </w:r>
      <w:r w:rsidR="009C7C45" w:rsidRPr="009C7C45">
        <w:rPr>
          <w:rFonts w:ascii="Arial" w:hAnsi="Arial" w:cs="Arial"/>
          <w:bCs/>
          <w:i/>
          <w:color w:val="000000" w:themeColor="text1"/>
          <w:sz w:val="16"/>
          <w:szCs w:val="16"/>
          <w:lang w:val="en-US"/>
        </w:rPr>
        <w:t>Magnetic engineering of stable rod-shaped stem cell aggregates: circumventing the pitfall of self-bending</w:t>
      </w:r>
      <w:r w:rsidR="009C7C45">
        <w:rPr>
          <w:rFonts w:ascii="Arial" w:hAnsi="Arial" w:cs="Arial"/>
          <w:bCs/>
          <w:color w:val="000000" w:themeColor="text1"/>
          <w:sz w:val="16"/>
          <w:szCs w:val="16"/>
          <w:lang w:val="en-US"/>
        </w:rPr>
        <w:t>,</w:t>
      </w:r>
      <w:r w:rsidR="009C7C45" w:rsidRPr="009C7C45">
        <w:rPr>
          <w:rFonts w:ascii="Arial" w:hAnsi="Arial" w:cs="Arial"/>
          <w:bCs/>
          <w:color w:val="000000" w:themeColor="text1"/>
          <w:sz w:val="16"/>
          <w:szCs w:val="16"/>
          <w:lang w:val="en-US"/>
        </w:rPr>
        <w:t xml:space="preserve"> </w:t>
      </w:r>
      <w:r w:rsidR="00EC62A3" w:rsidRPr="00FF3590">
        <w:rPr>
          <w:rFonts w:ascii="Arial" w:hAnsi="Arial" w:cs="Arial"/>
          <w:bCs/>
          <w:color w:val="000000" w:themeColor="text1"/>
          <w:sz w:val="16"/>
          <w:szCs w:val="16"/>
          <w:lang w:val="en-US"/>
        </w:rPr>
        <w:t>Integrative Biology</w:t>
      </w:r>
      <w:r w:rsidR="00EC62A3" w:rsidRPr="00FF3590">
        <w:rPr>
          <w:rFonts w:ascii="Arial" w:hAnsi="Arial" w:cs="Arial"/>
          <w:iCs/>
          <w:color w:val="000000" w:themeColor="text1"/>
          <w:sz w:val="16"/>
          <w:szCs w:val="16"/>
          <w:lang w:val="en-US"/>
        </w:rPr>
        <w:t xml:space="preserve">, 7, 170-177, </w:t>
      </w:r>
      <w:r w:rsidR="00EC62A3" w:rsidRPr="00FF3590">
        <w:rPr>
          <w:rFonts w:ascii="Arial" w:hAnsi="Arial" w:cs="Arial"/>
          <w:bCs/>
          <w:color w:val="000000" w:themeColor="text1"/>
          <w:sz w:val="16"/>
          <w:szCs w:val="16"/>
          <w:lang w:val="en-US"/>
        </w:rPr>
        <w:t>2015</w:t>
      </w:r>
    </w:p>
  </w:footnote>
  <w:footnote w:id="5">
    <w:p w:rsidR="00D74141" w:rsidRPr="00EC62A3" w:rsidRDefault="00D74141" w:rsidP="00D74141">
      <w:pPr>
        <w:pStyle w:val="Notedebasdepage"/>
        <w:rPr>
          <w:lang w:val="en-US"/>
        </w:rPr>
      </w:pPr>
      <w:r w:rsidRPr="00FF3590">
        <w:rPr>
          <w:rStyle w:val="Appelnotedebasdep"/>
          <w:rFonts w:ascii="Arial" w:hAnsi="Arial" w:cs="Arial"/>
          <w:color w:val="000000" w:themeColor="text1"/>
          <w:sz w:val="16"/>
          <w:szCs w:val="16"/>
          <w:vertAlign w:val="baseline"/>
        </w:rPr>
        <w:footnoteRef/>
      </w:r>
      <w:r w:rsidR="00FF3590" w:rsidRPr="00FF3590">
        <w:rPr>
          <w:rFonts w:ascii="Arial" w:hAnsi="Arial" w:cs="Arial"/>
          <w:color w:val="000000" w:themeColor="text1"/>
          <w:sz w:val="16"/>
          <w:szCs w:val="16"/>
          <w:lang w:val="en-US"/>
        </w:rPr>
        <w:t>.</w:t>
      </w:r>
      <w:r w:rsidRPr="00FF3590">
        <w:rPr>
          <w:rFonts w:ascii="Arial" w:hAnsi="Arial" w:cs="Arial"/>
          <w:color w:val="000000" w:themeColor="text1"/>
          <w:sz w:val="16"/>
          <w:szCs w:val="16"/>
          <w:lang w:val="en-US"/>
        </w:rPr>
        <w:t xml:space="preserve"> </w:t>
      </w:r>
      <w:r w:rsidR="009C7C45" w:rsidRPr="009C7C45">
        <w:rPr>
          <w:rFonts w:ascii="Arial" w:hAnsi="Arial" w:cs="Arial"/>
          <w:i/>
          <w:color w:val="000000" w:themeColor="text1"/>
          <w:sz w:val="16"/>
          <w:szCs w:val="16"/>
          <w:lang w:val="en-US"/>
        </w:rPr>
        <w:t xml:space="preserve">Magnetic flattening of stem-cell spheroids indicates a size-dependent </w:t>
      </w:r>
      <w:proofErr w:type="spellStart"/>
      <w:r w:rsidR="009C7C45" w:rsidRPr="009C7C45">
        <w:rPr>
          <w:rFonts w:ascii="Arial" w:hAnsi="Arial" w:cs="Arial"/>
          <w:i/>
          <w:color w:val="000000" w:themeColor="text1"/>
          <w:sz w:val="16"/>
          <w:szCs w:val="16"/>
          <w:lang w:val="en-US"/>
        </w:rPr>
        <w:t>elastocapillary</w:t>
      </w:r>
      <w:proofErr w:type="spellEnd"/>
      <w:r w:rsidR="009C7C45" w:rsidRPr="009C7C45">
        <w:rPr>
          <w:rFonts w:ascii="Arial" w:hAnsi="Arial" w:cs="Arial"/>
          <w:i/>
          <w:color w:val="000000" w:themeColor="text1"/>
          <w:sz w:val="16"/>
          <w:szCs w:val="16"/>
          <w:lang w:val="en-US"/>
        </w:rPr>
        <w:t xml:space="preserve"> transition</w:t>
      </w:r>
      <w:r w:rsidR="009C7C45">
        <w:rPr>
          <w:rFonts w:ascii="Arial" w:hAnsi="Arial" w:cs="Arial"/>
          <w:color w:val="000000" w:themeColor="text1"/>
          <w:sz w:val="16"/>
          <w:szCs w:val="16"/>
          <w:lang w:val="en-US"/>
        </w:rPr>
        <w:t xml:space="preserve">, </w:t>
      </w:r>
      <w:r w:rsidRPr="00FF3590">
        <w:rPr>
          <w:rFonts w:ascii="Arial" w:hAnsi="Arial" w:cs="Arial"/>
          <w:bCs/>
          <w:color w:val="000000" w:themeColor="text1"/>
          <w:sz w:val="16"/>
          <w:szCs w:val="16"/>
          <w:lang w:val="en-US"/>
        </w:rPr>
        <w:t>Phys Rev Lett</w:t>
      </w:r>
      <w:r w:rsidRPr="00FF3590">
        <w:rPr>
          <w:rFonts w:ascii="Arial" w:hAnsi="Arial" w:cs="Arial"/>
          <w:iCs/>
          <w:color w:val="000000" w:themeColor="text1"/>
          <w:sz w:val="16"/>
          <w:szCs w:val="16"/>
          <w:lang w:val="en-US"/>
        </w:rPr>
        <w:t>, 114</w:t>
      </w:r>
      <w:r w:rsidR="00EC62A3" w:rsidRPr="00FF3590">
        <w:rPr>
          <w:rFonts w:ascii="Arial" w:hAnsi="Arial" w:cs="Arial"/>
          <w:iCs/>
          <w:color w:val="000000" w:themeColor="text1"/>
          <w:sz w:val="16"/>
          <w:szCs w:val="16"/>
          <w:lang w:val="en-US"/>
        </w:rPr>
        <w:t xml:space="preserve">, 098105, </w:t>
      </w:r>
      <w:r w:rsidRPr="00FF3590">
        <w:rPr>
          <w:rFonts w:ascii="Arial" w:hAnsi="Arial" w:cs="Arial"/>
          <w:bCs/>
          <w:color w:val="000000" w:themeColor="text1"/>
          <w:sz w:val="16"/>
          <w:szCs w:val="16"/>
          <w:lang w:val="en-US"/>
        </w:rPr>
        <w:t>2015</w:t>
      </w:r>
      <w:r w:rsidRPr="00FF3590">
        <w:rPr>
          <w:rFonts w:ascii="Arial" w:hAnsi="Arial" w:cs="Arial"/>
          <w:bCs/>
          <w:color w:val="000000" w:themeColor="text1"/>
          <w:sz w:val="16"/>
          <w:szCs w:val="16"/>
          <w:lang w:val="en-US"/>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15"/>
    <w:rsid w:val="001948CE"/>
    <w:rsid w:val="00274005"/>
    <w:rsid w:val="00321236"/>
    <w:rsid w:val="00327315"/>
    <w:rsid w:val="0035394A"/>
    <w:rsid w:val="00500BE9"/>
    <w:rsid w:val="00562E29"/>
    <w:rsid w:val="006D0E7B"/>
    <w:rsid w:val="006D4B8A"/>
    <w:rsid w:val="00741459"/>
    <w:rsid w:val="008C069F"/>
    <w:rsid w:val="009C7C45"/>
    <w:rsid w:val="00D74141"/>
    <w:rsid w:val="00DD796B"/>
    <w:rsid w:val="00E53043"/>
    <w:rsid w:val="00EC62A3"/>
    <w:rsid w:val="00F30A43"/>
    <w:rsid w:val="00F37522"/>
    <w:rsid w:val="00F57D3B"/>
    <w:rsid w:val="00FF359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E7CF8-43AF-419B-AB8C-D575755E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39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394A"/>
    <w:rPr>
      <w:rFonts w:ascii="Tahoma" w:hAnsi="Tahoma" w:cs="Tahoma"/>
      <w:sz w:val="16"/>
      <w:szCs w:val="16"/>
    </w:rPr>
  </w:style>
  <w:style w:type="paragraph" w:styleId="Notedebasdepage">
    <w:name w:val="footnote text"/>
    <w:basedOn w:val="Normal"/>
    <w:link w:val="NotedebasdepageCar"/>
    <w:uiPriority w:val="99"/>
    <w:semiHidden/>
    <w:unhideWhenUsed/>
    <w:rsid w:val="00D74141"/>
    <w:pPr>
      <w:widowControl/>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sid w:val="00D74141"/>
    <w:rPr>
      <w:sz w:val="20"/>
      <w:szCs w:val="20"/>
      <w:lang w:val="fr-FR"/>
    </w:rPr>
  </w:style>
  <w:style w:type="character" w:styleId="Appelnotedebasdep">
    <w:name w:val="footnote reference"/>
    <w:basedOn w:val="Policepardfaut"/>
    <w:uiPriority w:val="99"/>
    <w:semiHidden/>
    <w:unhideWhenUsed/>
    <w:rsid w:val="00D741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328</Words>
  <Characters>1805</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Ponsinet</dc:creator>
  <cp:lastModifiedBy>Claire</cp:lastModifiedBy>
  <cp:revision>13</cp:revision>
  <dcterms:created xsi:type="dcterms:W3CDTF">2016-04-07T15:06:00Z</dcterms:created>
  <dcterms:modified xsi:type="dcterms:W3CDTF">2016-05-16T15:37:00Z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2016-01-24T00:00:00Z</vt:filetime>
  </property>
  <property fmtid="{D5CDD505-2E9C-101B-9397-08002B2CF9AE}" pid="3" name="LastSaved">
    <vt:filetime>2016-01-25T00:00:00Z</vt:filetime>
  </property>
</Properties>
</file>