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15" w:rsidRPr="006D4B8A" w:rsidRDefault="008B4267">
      <w:pPr>
        <w:tabs>
          <w:tab w:val="left" w:pos="8880"/>
        </w:tabs>
        <w:spacing w:before="53" w:after="0" w:line="240" w:lineRule="auto"/>
        <w:ind w:left="120" w:right="-20"/>
        <w:rPr>
          <w:rFonts w:ascii="Arial" w:eastAsia="Arial" w:hAnsi="Arial" w:cs="Arial"/>
          <w:sz w:val="20"/>
          <w:szCs w:val="20"/>
          <w:lang w:val="fr-FR"/>
        </w:rPr>
      </w:pPr>
      <w:r w:rsidRPr="008B4267">
        <w:rPr>
          <w:rFonts w:ascii="Arial" w:hAnsi="Arial" w:cs="Arial"/>
          <w:noProof/>
          <w:lang w:val="fr-FR" w:eastAsia="fr-FR"/>
        </w:rPr>
        <w:pict>
          <v:group id="Group 5" o:spid="_x0000_s1026" style="position:absolute;left:0;text-align:left;margin-left:1in;margin-top:16.1pt;width:468pt;height:.1pt;z-index:-251660288;mso-position-horizontal-relative:page" coordorigin="1440,32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">
            <v:shape id="Freeform 6" o:spid="_x0000_s1027" style="position:absolute;left:1440;top:32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/P8QA&#10;AADaAAAADwAAAGRycy9kb3ducmV2LnhtbESPT2sCMRTE7wW/Q3iCt5rdgla2RhFFKIVS//XQ2+vm&#10;uVncvCxJ1PXbN0LB4zAzv2Gm88424kI+1I4V5MMMBHHpdM2VgsN+/TwBESKyxsYxKbhRgPms9zTF&#10;Qrsrb+myi5VIEA4FKjAxtoWUoTRkMQxdS5y8o/MWY5K+ktrjNcFtI1+ybCwt1pwWDLa0NFSedmer&#10;YLP+WvyYvd/K9nV0yz8+v1e/41ypQb9bvIGI1MVH+L/9rhWM4H4l3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p/z/EAAAA2gAAAA8AAAAAAAAAAAAAAAAAmAIAAGRycy9k&#10;b3ducmV2LnhtbFBLBQYAAAAABAAEAPUAAACJAwAAAAA=&#10;" path="m,l9360,e" filled="f" strokeweight=".35136mm">
              <v:path arrowok="t" o:connecttype="custom" o:connectlocs="0,0;9360,0" o:connectangles="0,0"/>
            </v:shape>
            <w10:wrap anchorx="page"/>
          </v:group>
        </w:pict>
      </w:r>
      <w:r w:rsidR="0035394A" w:rsidRPr="006D4B8A">
        <w:rPr>
          <w:rFonts w:ascii="Arial" w:eastAsia="Arial" w:hAnsi="Arial" w:cs="Arial"/>
          <w:sz w:val="20"/>
          <w:szCs w:val="20"/>
          <w:lang w:val="fr-FR"/>
        </w:rPr>
        <w:t>O1</w:t>
      </w:r>
      <w:r w:rsidR="0035394A" w:rsidRPr="006D4B8A">
        <w:rPr>
          <w:rFonts w:ascii="Arial" w:eastAsia="Arial" w:hAnsi="Arial" w:cs="Arial"/>
          <w:sz w:val="20"/>
          <w:szCs w:val="20"/>
          <w:lang w:val="fr-FR"/>
        </w:rPr>
        <w:tab/>
        <w:t>JMC15</w:t>
      </w:r>
    </w:p>
    <w:p w:rsidR="00327315" w:rsidRPr="006D4B8A" w:rsidRDefault="00327315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327315" w:rsidRPr="006D4B8A" w:rsidRDefault="00327315" w:rsidP="006D4B8A">
      <w:pPr>
        <w:spacing w:after="0" w:line="288" w:lineRule="auto"/>
        <w:rPr>
          <w:rFonts w:ascii="Arial" w:hAnsi="Arial" w:cs="Arial"/>
          <w:lang w:val="fr-FR"/>
        </w:rPr>
      </w:pPr>
    </w:p>
    <w:p w:rsidR="00327315" w:rsidRPr="006D4B8A" w:rsidRDefault="00327315" w:rsidP="006D4B8A">
      <w:pPr>
        <w:spacing w:after="0" w:line="288" w:lineRule="auto"/>
        <w:rPr>
          <w:rFonts w:ascii="Arial" w:hAnsi="Arial" w:cs="Arial"/>
          <w:lang w:val="fr-FR"/>
        </w:rPr>
      </w:pPr>
    </w:p>
    <w:p w:rsidR="004127B6" w:rsidRPr="004127B6" w:rsidRDefault="004127B6" w:rsidP="004127B6">
      <w:pPr>
        <w:pStyle w:val="En-tte"/>
        <w:jc w:val="center"/>
        <w:rPr>
          <w:rFonts w:asciiTheme="majorBidi" w:eastAsia="Calibri" w:hAnsiTheme="majorBidi" w:cstheme="majorBidi"/>
          <w:b/>
          <w:sz w:val="28"/>
          <w:szCs w:val="28"/>
        </w:rPr>
      </w:pPr>
      <w:r w:rsidRPr="004127B6">
        <w:rPr>
          <w:rFonts w:ascii="Arial" w:eastAsia="Calibri" w:hAnsi="Arial" w:cs="Arial"/>
          <w:b/>
          <w:i w:val="0"/>
          <w:iCs/>
          <w:sz w:val="28"/>
          <w:szCs w:val="28"/>
        </w:rPr>
        <w:t>The electrochemical deposition of nickel from Watt’s bath</w:t>
      </w:r>
    </w:p>
    <w:p w:rsidR="006D4B8A" w:rsidRPr="004127B6" w:rsidRDefault="006D4B8A" w:rsidP="006D4B8A">
      <w:pPr>
        <w:snapToGrid w:val="0"/>
        <w:spacing w:after="0" w:line="240" w:lineRule="auto"/>
        <w:jc w:val="center"/>
        <w:rPr>
          <w:rFonts w:ascii="Arial" w:eastAsia="Arial" w:hAnsi="Arial" w:cs="Arial"/>
          <w:b/>
          <w:bCs/>
          <w:i/>
          <w:spacing w:val="-5"/>
          <w:w w:val="99"/>
          <w:sz w:val="28"/>
          <w:szCs w:val="28"/>
        </w:rPr>
      </w:pPr>
    </w:p>
    <w:p w:rsidR="006D4B8A" w:rsidRPr="004127B6" w:rsidRDefault="006D4B8A" w:rsidP="006D4B8A">
      <w:pPr>
        <w:snapToGrid w:val="0"/>
        <w:spacing w:after="0" w:line="240" w:lineRule="auto"/>
        <w:jc w:val="center"/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</w:pPr>
    </w:p>
    <w:p w:rsidR="008C069F" w:rsidRPr="004127B6" w:rsidRDefault="008C069F" w:rsidP="008C069F">
      <w:pPr>
        <w:snapToGrid w:val="0"/>
        <w:spacing w:after="0" w:line="240" w:lineRule="auto"/>
        <w:jc w:val="center"/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</w:pPr>
    </w:p>
    <w:p w:rsidR="008C069F" w:rsidRPr="004127B6" w:rsidRDefault="004127B6" w:rsidP="008C069F">
      <w:pPr>
        <w:snapToGrid w:val="0"/>
        <w:spacing w:after="0" w:line="240" w:lineRule="auto"/>
        <w:jc w:val="center"/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</w:pPr>
      <w:r w:rsidRPr="004127B6"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>A</w:t>
      </w:r>
      <w:r w:rsidR="00F96552" w:rsidRPr="004127B6"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 xml:space="preserve">. </w:t>
      </w:r>
      <w:r w:rsidRPr="004127B6"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>Boukhouiete</w:t>
      </w:r>
      <w:r w:rsidR="00F96552" w:rsidRPr="004127B6">
        <w:rPr>
          <w:rFonts w:ascii="Arial" w:eastAsia="Arial" w:hAnsi="Arial" w:cs="Arial"/>
          <w:bCs/>
          <w:i/>
          <w:spacing w:val="-5"/>
          <w:w w:val="99"/>
          <w:sz w:val="24"/>
          <w:szCs w:val="24"/>
          <w:vertAlign w:val="superscript"/>
        </w:rPr>
        <w:t>1</w:t>
      </w:r>
      <w:r w:rsidRPr="004127B6"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>, Z</w:t>
      </w:r>
      <w:r w:rsidR="00F96552" w:rsidRPr="004127B6"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 xml:space="preserve">. </w:t>
      </w:r>
      <w:r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>Habes</w:t>
      </w:r>
      <w:r w:rsidR="00F96552" w:rsidRPr="004127B6">
        <w:rPr>
          <w:rFonts w:ascii="Arial" w:eastAsia="Arial" w:hAnsi="Arial" w:cs="Arial"/>
          <w:bCs/>
          <w:i/>
          <w:spacing w:val="-5"/>
          <w:w w:val="99"/>
          <w:sz w:val="24"/>
          <w:szCs w:val="24"/>
          <w:vertAlign w:val="superscript"/>
        </w:rPr>
        <w:t>2</w:t>
      </w:r>
      <w:r w:rsidR="008C069F" w:rsidRPr="004127B6"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>,</w:t>
      </w:r>
      <w:r w:rsidR="007B66E4"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 xml:space="preserve"> M</w:t>
      </w:r>
      <w:r w:rsidR="00F96552" w:rsidRPr="004127B6"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>.</w:t>
      </w:r>
      <w:r w:rsidR="007B66E4"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>Baccouche</w:t>
      </w:r>
      <w:r w:rsidR="007B66E4">
        <w:rPr>
          <w:rFonts w:ascii="Arial" w:eastAsia="Arial" w:hAnsi="Arial" w:cs="Arial"/>
          <w:bCs/>
          <w:i/>
          <w:spacing w:val="-5"/>
          <w:w w:val="99"/>
          <w:sz w:val="24"/>
          <w:szCs w:val="24"/>
          <w:vertAlign w:val="superscript"/>
        </w:rPr>
        <w:t>1</w:t>
      </w:r>
    </w:p>
    <w:p w:rsidR="008C069F" w:rsidRPr="004127B6" w:rsidRDefault="008C069F" w:rsidP="008C069F">
      <w:pPr>
        <w:snapToGrid w:val="0"/>
        <w:spacing w:after="0" w:line="240" w:lineRule="auto"/>
        <w:ind w:left="709"/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</w:pPr>
    </w:p>
    <w:p w:rsidR="006D4B8A" w:rsidRPr="006D4B8A" w:rsidRDefault="006D4B8A" w:rsidP="008C069F">
      <w:pPr>
        <w:snapToGrid w:val="0"/>
        <w:spacing w:after="0" w:line="240" w:lineRule="auto"/>
        <w:ind w:left="709"/>
        <w:rPr>
          <w:rFonts w:ascii="Arial" w:eastAsia="Arial" w:hAnsi="Arial" w:cs="Arial"/>
          <w:bCs/>
          <w:i/>
          <w:spacing w:val="-5"/>
          <w:w w:val="99"/>
          <w:lang w:val="fr-FR"/>
        </w:rPr>
      </w:pPr>
      <w:r w:rsidRPr="006D4B8A">
        <w:rPr>
          <w:rFonts w:ascii="Arial" w:eastAsia="Arial" w:hAnsi="Arial" w:cs="Arial"/>
          <w:bCs/>
          <w:i/>
          <w:spacing w:val="-5"/>
          <w:w w:val="99"/>
          <w:lang w:val="fr-FR"/>
        </w:rPr>
        <w:t xml:space="preserve">1 </w:t>
      </w:r>
      <w:r w:rsidR="007B66E4">
        <w:rPr>
          <w:rFonts w:ascii="Arial" w:eastAsia="Arial" w:hAnsi="Arial" w:cs="Arial"/>
          <w:bCs/>
          <w:i/>
          <w:spacing w:val="-5"/>
          <w:w w:val="99"/>
          <w:lang w:val="fr-FR"/>
        </w:rPr>
        <w:t xml:space="preserve"> </w:t>
      </w:r>
      <w:r w:rsidR="00F96552" w:rsidRPr="006D4B8A">
        <w:rPr>
          <w:rFonts w:ascii="Arial" w:eastAsia="Arial" w:hAnsi="Arial" w:cs="Arial"/>
          <w:bCs/>
          <w:i/>
          <w:spacing w:val="-5"/>
          <w:w w:val="99"/>
          <w:lang w:val="fr-FR"/>
        </w:rPr>
        <w:t xml:space="preserve"> </w:t>
      </w:r>
      <w:r w:rsidR="007B66E4" w:rsidRPr="007B66E4">
        <w:rPr>
          <w:rFonts w:asciiTheme="minorBidi" w:hAnsiTheme="minorBidi" w:cstheme="minorBidi"/>
          <w:i/>
          <w:iCs/>
          <w:lang w:val="fr-FR"/>
        </w:rPr>
        <w:t>Laboratoire de Métallurgie Physique et Propriété des Matériaux (LM2PM), Université Badji-</w:t>
      </w:r>
      <w:proofErr w:type="spellStart"/>
      <w:r w:rsidR="007B66E4" w:rsidRPr="007B66E4">
        <w:rPr>
          <w:rFonts w:asciiTheme="minorBidi" w:hAnsiTheme="minorBidi" w:cstheme="minorBidi"/>
          <w:i/>
          <w:iCs/>
          <w:lang w:val="fr-FR"/>
        </w:rPr>
        <w:t>Mokhtar</w:t>
      </w:r>
      <w:proofErr w:type="spellEnd"/>
      <w:r w:rsidR="007B66E4" w:rsidRPr="007B66E4">
        <w:rPr>
          <w:rFonts w:asciiTheme="minorBidi" w:hAnsiTheme="minorBidi" w:cstheme="minorBidi"/>
          <w:i/>
          <w:iCs/>
          <w:lang w:val="fr-FR"/>
        </w:rPr>
        <w:t>, 23 000 Annaba, Algéri</w:t>
      </w:r>
      <w:r w:rsidR="007B66E4">
        <w:rPr>
          <w:rFonts w:asciiTheme="minorBidi" w:hAnsiTheme="minorBidi" w:cstheme="minorBidi"/>
          <w:i/>
          <w:iCs/>
          <w:lang w:val="fr-FR"/>
        </w:rPr>
        <w:t>e</w:t>
      </w:r>
    </w:p>
    <w:p w:rsidR="006D4B8A" w:rsidRPr="007B66E4" w:rsidRDefault="006D4B8A" w:rsidP="006D4B8A">
      <w:pPr>
        <w:snapToGrid w:val="0"/>
        <w:spacing w:after="0" w:line="240" w:lineRule="auto"/>
        <w:ind w:left="709"/>
        <w:rPr>
          <w:rFonts w:ascii="Arial" w:eastAsia="Arial" w:hAnsi="Arial" w:cs="Arial"/>
          <w:bCs/>
          <w:i/>
          <w:spacing w:val="-5"/>
          <w:w w:val="99"/>
          <w:lang w:val="fr-FR"/>
        </w:rPr>
      </w:pPr>
      <w:r w:rsidRPr="006D4B8A">
        <w:rPr>
          <w:rFonts w:ascii="Arial" w:eastAsia="Arial" w:hAnsi="Arial" w:cs="Arial"/>
          <w:bCs/>
          <w:i/>
          <w:spacing w:val="-5"/>
          <w:w w:val="99"/>
          <w:lang w:val="fr-FR"/>
        </w:rPr>
        <w:t xml:space="preserve">2 </w:t>
      </w:r>
      <w:r w:rsidR="007B66E4" w:rsidRPr="007B66E4">
        <w:rPr>
          <w:rFonts w:ascii="Arial" w:hAnsi="Arial" w:cs="Arial"/>
          <w:i/>
          <w:iCs/>
          <w:lang w:val="fr-FR"/>
        </w:rPr>
        <w:t xml:space="preserve"> Département de chimie Faculté des sciences, Université Badji-</w:t>
      </w:r>
      <w:proofErr w:type="spellStart"/>
      <w:r w:rsidR="007B66E4" w:rsidRPr="007B66E4">
        <w:rPr>
          <w:rFonts w:ascii="Arial" w:hAnsi="Arial" w:cs="Arial"/>
          <w:i/>
          <w:iCs/>
          <w:lang w:val="fr-FR"/>
        </w:rPr>
        <w:t>Mokhtar</w:t>
      </w:r>
      <w:proofErr w:type="spellEnd"/>
      <w:r w:rsidR="007B66E4" w:rsidRPr="007B66E4">
        <w:rPr>
          <w:rFonts w:ascii="Arial" w:hAnsi="Arial" w:cs="Arial"/>
          <w:i/>
          <w:iCs/>
          <w:lang w:val="fr-FR"/>
        </w:rPr>
        <w:t>, 23 000 Annaba, Algérie</w:t>
      </w:r>
    </w:p>
    <w:p w:rsidR="00327315" w:rsidRPr="006D4B8A" w:rsidRDefault="00327315" w:rsidP="006D4B8A">
      <w:pPr>
        <w:spacing w:after="0" w:line="288" w:lineRule="auto"/>
        <w:rPr>
          <w:rFonts w:ascii="Arial" w:hAnsi="Arial" w:cs="Arial"/>
          <w:sz w:val="20"/>
          <w:szCs w:val="20"/>
          <w:lang w:val="fr-FR"/>
        </w:rPr>
      </w:pPr>
    </w:p>
    <w:p w:rsidR="00327315" w:rsidRPr="006D4B8A" w:rsidRDefault="00327315">
      <w:pPr>
        <w:spacing w:before="5" w:after="0" w:line="170" w:lineRule="exact"/>
        <w:rPr>
          <w:rFonts w:ascii="Arial" w:hAnsi="Arial" w:cs="Arial"/>
          <w:sz w:val="17"/>
          <w:szCs w:val="17"/>
          <w:lang w:val="fr-FR"/>
        </w:rPr>
      </w:pPr>
    </w:p>
    <w:p w:rsidR="007B66E4" w:rsidRPr="007B66E4" w:rsidRDefault="007B66E4" w:rsidP="007B66E4">
      <w:pPr>
        <w:jc w:val="both"/>
        <w:rPr>
          <w:rFonts w:asciiTheme="minorBidi" w:hAnsiTheme="minorBidi" w:cstheme="minorBidi"/>
          <w:color w:val="000000"/>
          <w:lang w:val="en-GB"/>
        </w:rPr>
      </w:pPr>
      <w:bookmarkStart w:id="0" w:name="_GoBack"/>
      <w:bookmarkEnd w:id="0"/>
      <w:r w:rsidRPr="007B66E4">
        <w:rPr>
          <w:rFonts w:asciiTheme="minorBidi" w:hAnsiTheme="minorBidi" w:cstheme="minorBidi"/>
          <w:color w:val="000000"/>
        </w:rPr>
        <w:t xml:space="preserve">In this work, nickel deposits were produced by direct current </w:t>
      </w:r>
      <w:proofErr w:type="spellStart"/>
      <w:r w:rsidRPr="007B66E4">
        <w:rPr>
          <w:rFonts w:asciiTheme="minorBidi" w:hAnsiTheme="minorBidi" w:cstheme="minorBidi"/>
          <w:color w:val="000000"/>
        </w:rPr>
        <w:t>electrodeposition</w:t>
      </w:r>
      <w:proofErr w:type="spellEnd"/>
      <w:r w:rsidRPr="007B66E4">
        <w:rPr>
          <w:rFonts w:asciiTheme="minorBidi" w:hAnsiTheme="minorBidi" w:cstheme="minorBidi"/>
          <w:color w:val="000000"/>
        </w:rPr>
        <w:t xml:space="preserve"> on nickel substrates. </w:t>
      </w:r>
      <w:proofErr w:type="spellStart"/>
      <w:proofErr w:type="gramStart"/>
      <w:r w:rsidRPr="007B66E4">
        <w:rPr>
          <w:rFonts w:asciiTheme="minorBidi" w:hAnsiTheme="minorBidi" w:cstheme="minorBidi"/>
          <w:color w:val="000000"/>
        </w:rPr>
        <w:t>Electrodeposition</w:t>
      </w:r>
      <w:proofErr w:type="spellEnd"/>
      <w:r w:rsidRPr="007B66E4">
        <w:rPr>
          <w:rFonts w:asciiTheme="minorBidi" w:hAnsiTheme="minorBidi" w:cstheme="minorBidi"/>
          <w:color w:val="000000"/>
        </w:rPr>
        <w:t xml:space="preserve"> using a free-additive Watt’s bath.</w:t>
      </w:r>
      <w:proofErr w:type="gramEnd"/>
      <w:r w:rsidRPr="007B66E4">
        <w:rPr>
          <w:rFonts w:asciiTheme="minorBidi" w:hAnsiTheme="minorBidi" w:cstheme="minorBidi"/>
          <w:color w:val="000000"/>
        </w:rPr>
        <w:t xml:space="preserve"> No additives were used </w:t>
      </w:r>
      <w:r w:rsidRPr="007B66E4">
        <w:rPr>
          <w:rFonts w:asciiTheme="minorBidi" w:hAnsiTheme="minorBidi" w:cstheme="minorBidi"/>
          <w:bCs/>
          <w:color w:val="000000"/>
          <w:lang w:val="en-GB"/>
        </w:rPr>
        <w:t>in order to limit the incorporation of pollutants resulting from surface adsorption or electro-activity of these compounds.</w:t>
      </w:r>
    </w:p>
    <w:p w:rsidR="007B66E4" w:rsidRPr="007B66E4" w:rsidRDefault="007B66E4" w:rsidP="007B66E4">
      <w:pPr>
        <w:jc w:val="both"/>
        <w:rPr>
          <w:rFonts w:asciiTheme="minorBidi" w:hAnsiTheme="minorBidi" w:cstheme="minorBidi"/>
          <w:color w:val="000000"/>
          <w:lang w:val="en-GB"/>
        </w:rPr>
      </w:pPr>
      <w:r w:rsidRPr="007B66E4">
        <w:rPr>
          <w:rFonts w:asciiTheme="minorBidi" w:hAnsiTheme="minorBidi" w:cstheme="minorBidi"/>
          <w:color w:val="000000"/>
        </w:rPr>
        <w:t xml:space="preserve">The optimum conditions of deposition were established and the influence current density on the grain size, surface morphology and crystal orientation was determined. </w:t>
      </w:r>
    </w:p>
    <w:p w:rsidR="007B66E4" w:rsidRPr="007B66E4" w:rsidRDefault="007B66E4" w:rsidP="007B66E4">
      <w:pPr>
        <w:jc w:val="both"/>
        <w:rPr>
          <w:rFonts w:asciiTheme="minorBidi" w:hAnsiTheme="minorBidi" w:cstheme="minorBidi"/>
          <w:color w:val="000000"/>
          <w:lang w:val="en-GB"/>
        </w:rPr>
      </w:pPr>
      <w:r w:rsidRPr="007B66E4">
        <w:rPr>
          <w:rFonts w:asciiTheme="minorBidi" w:hAnsiTheme="minorBidi" w:cstheme="minorBidi"/>
          <w:color w:val="000000"/>
        </w:rPr>
        <w:t xml:space="preserve">The study showed that the current density has a remarkable influence on the surface morphology of electrodeposited Ni. Nickel coating has been investigated by Scanning electron microscopy and X-ray diffraction. Cyclic </w:t>
      </w:r>
      <w:proofErr w:type="spellStart"/>
      <w:proofErr w:type="gramStart"/>
      <w:r w:rsidRPr="007B66E4">
        <w:rPr>
          <w:rFonts w:asciiTheme="minorBidi" w:hAnsiTheme="minorBidi" w:cstheme="minorBidi"/>
          <w:color w:val="000000"/>
        </w:rPr>
        <w:t>vo</w:t>
      </w:r>
      <w:r w:rsidR="00420F88">
        <w:rPr>
          <w:rFonts w:asciiTheme="minorBidi" w:hAnsiTheme="minorBidi" w:cstheme="minorBidi"/>
          <w:color w:val="000000"/>
        </w:rPr>
        <w:t>ltammetry</w:t>
      </w:r>
      <w:proofErr w:type="spellEnd"/>
      <w:r w:rsidR="00420F88">
        <w:rPr>
          <w:rFonts w:asciiTheme="minorBidi" w:hAnsiTheme="minorBidi" w:cstheme="minorBidi"/>
          <w:color w:val="000000"/>
        </w:rPr>
        <w:t xml:space="preserve"> </w:t>
      </w:r>
      <w:r w:rsidRPr="007B66E4">
        <w:rPr>
          <w:rFonts w:asciiTheme="minorBidi" w:hAnsiTheme="minorBidi" w:cstheme="minorBidi"/>
          <w:color w:val="000000"/>
        </w:rPr>
        <w:t xml:space="preserve"> was</w:t>
      </w:r>
      <w:proofErr w:type="gramEnd"/>
      <w:r w:rsidRPr="007B66E4">
        <w:rPr>
          <w:rFonts w:asciiTheme="minorBidi" w:hAnsiTheme="minorBidi" w:cstheme="minorBidi"/>
          <w:color w:val="000000"/>
        </w:rPr>
        <w:t xml:space="preserve"> also used to gain information on the general </w:t>
      </w:r>
      <w:proofErr w:type="spellStart"/>
      <w:r w:rsidRPr="007B66E4">
        <w:rPr>
          <w:rFonts w:asciiTheme="minorBidi" w:hAnsiTheme="minorBidi" w:cstheme="minorBidi"/>
          <w:color w:val="000000"/>
        </w:rPr>
        <w:t>behaviour</w:t>
      </w:r>
      <w:proofErr w:type="spellEnd"/>
      <w:r w:rsidRPr="007B66E4">
        <w:rPr>
          <w:rFonts w:asciiTheme="minorBidi" w:hAnsiTheme="minorBidi" w:cstheme="minorBidi"/>
          <w:color w:val="000000"/>
        </w:rPr>
        <w:t xml:space="preserve"> of the deposition process.</w:t>
      </w:r>
    </w:p>
    <w:p w:rsidR="007B66E4" w:rsidRPr="00282BB3" w:rsidRDefault="007B66E4" w:rsidP="007B66E4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327315" w:rsidRPr="00420F88" w:rsidRDefault="0032731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27315" w:rsidRPr="00420F88" w:rsidRDefault="0032731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27315" w:rsidRPr="00420F88" w:rsidRDefault="0032731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27315" w:rsidRPr="00420F88" w:rsidRDefault="0032731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27315" w:rsidRPr="00420F88" w:rsidRDefault="0032731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27315" w:rsidRPr="00420F88" w:rsidRDefault="0032731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27315" w:rsidRPr="00420F88" w:rsidRDefault="0032731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27315" w:rsidRPr="00420F88" w:rsidRDefault="0032731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27315" w:rsidRPr="00420F88" w:rsidRDefault="00327315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327315" w:rsidRPr="00420F88" w:rsidRDefault="00327315">
      <w:pPr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327315" w:rsidRPr="00420F88" w:rsidRDefault="0032731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27315" w:rsidRPr="006D4B8A" w:rsidRDefault="0035394A">
      <w:pPr>
        <w:spacing w:after="0" w:line="240" w:lineRule="auto"/>
        <w:ind w:left="4715" w:right="4675"/>
        <w:jc w:val="center"/>
        <w:rPr>
          <w:rFonts w:ascii="Arial" w:eastAsia="Arial" w:hAnsi="Arial" w:cs="Arial"/>
          <w:sz w:val="20"/>
          <w:szCs w:val="20"/>
        </w:rPr>
      </w:pPr>
      <w:r w:rsidRPr="006D4B8A">
        <w:rPr>
          <w:rFonts w:ascii="Arial" w:eastAsia="Arial" w:hAnsi="Arial" w:cs="Arial"/>
          <w:w w:val="89"/>
          <w:sz w:val="20"/>
          <w:szCs w:val="20"/>
        </w:rPr>
        <w:t>1</w:t>
      </w:r>
    </w:p>
    <w:sectPr w:rsidR="00327315" w:rsidRPr="006D4B8A" w:rsidSect="008B4267">
      <w:type w:val="continuous"/>
      <w:pgSz w:w="12240" w:h="15840"/>
      <w:pgMar w:top="800" w:right="13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27315"/>
    <w:rsid w:val="000B40AC"/>
    <w:rsid w:val="00327315"/>
    <w:rsid w:val="0035394A"/>
    <w:rsid w:val="004127B6"/>
    <w:rsid w:val="00420F88"/>
    <w:rsid w:val="006D4B8A"/>
    <w:rsid w:val="007B66E4"/>
    <w:rsid w:val="008A3609"/>
    <w:rsid w:val="008B4267"/>
    <w:rsid w:val="008C069F"/>
    <w:rsid w:val="00A12894"/>
    <w:rsid w:val="00F9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9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127B6"/>
    <w:pPr>
      <w:widowControl/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i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127B6"/>
    <w:rPr>
      <w:rFonts w:ascii="Times New Roman" w:eastAsia="Times New Roman" w:hAnsi="Times New Roman"/>
      <w:i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Ponsinet</dc:creator>
  <cp:lastModifiedBy>lenovo</cp:lastModifiedBy>
  <cp:revision>2</cp:revision>
  <dcterms:created xsi:type="dcterms:W3CDTF">2016-05-16T14:35:00Z</dcterms:created>
  <dcterms:modified xsi:type="dcterms:W3CDTF">2016-05-16T14:35:00Z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2016-01-24T00:00:00Z</vt:filetime>
  </property>
  <property fmtid="{D5CDD505-2E9C-101B-9397-08002B2CF9AE}" pid="3" name="LastSaved">
    <vt:filetime>2016-01-25T00:00:00Z</vt:filetime>
  </property>
</Properties>
</file>